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968FD" w14:textId="6439F4E9" w:rsidR="005765C2" w:rsidRPr="00890B7A" w:rsidRDefault="00D450EC" w:rsidP="005765C2">
      <w:pPr>
        <w:rPr>
          <w:rFonts w:asciiTheme="majorHAnsi" w:eastAsia="Times New Roman" w:hAnsiTheme="majorHAnsi" w:cstheme="majorBidi"/>
          <w:b/>
          <w:bCs/>
          <w:color w:val="1A1876"/>
          <w:kern w:val="0"/>
          <w:sz w:val="44"/>
          <w:szCs w:val="44"/>
          <w:lang w:eastAsia="nl-NL"/>
          <w14:ligatures w14:val="none"/>
        </w:rPr>
      </w:pPr>
      <w:r>
        <w:rPr>
          <w:rFonts w:asciiTheme="majorHAnsi" w:eastAsia="Times New Roman" w:hAnsiTheme="majorHAnsi" w:cstheme="majorBidi"/>
          <w:b/>
          <w:bCs/>
          <w:color w:val="1A1876"/>
          <w:kern w:val="0"/>
          <w:sz w:val="44"/>
          <w:szCs w:val="44"/>
          <w:lang w:eastAsia="nl-NL"/>
          <w14:ligatures w14:val="none"/>
        </w:rPr>
        <w:t>Handleiding</w:t>
      </w:r>
      <w:r w:rsidR="00DF1F37" w:rsidRPr="00890B7A">
        <w:rPr>
          <w:rFonts w:asciiTheme="majorHAnsi" w:eastAsia="Times New Roman" w:hAnsiTheme="majorHAnsi" w:cstheme="majorBidi"/>
          <w:b/>
          <w:bCs/>
          <w:color w:val="1A1876"/>
          <w:kern w:val="0"/>
          <w:sz w:val="44"/>
          <w:szCs w:val="44"/>
          <w:lang w:eastAsia="nl-NL"/>
          <w14:ligatures w14:val="none"/>
        </w:rPr>
        <w:t xml:space="preserve"> gevaarlijke stoffen</w:t>
      </w:r>
      <w:r w:rsidR="0003733F">
        <w:rPr>
          <w:rFonts w:asciiTheme="majorHAnsi" w:eastAsia="Times New Roman" w:hAnsiTheme="majorHAnsi" w:cstheme="majorBidi"/>
          <w:b/>
          <w:bCs/>
          <w:color w:val="1A1876"/>
          <w:kern w:val="0"/>
          <w:sz w:val="44"/>
          <w:szCs w:val="44"/>
          <w:lang w:eastAsia="nl-NL"/>
          <w14:ligatures w14:val="none"/>
        </w:rPr>
        <w:t xml:space="preserve"> </w:t>
      </w:r>
    </w:p>
    <w:p w14:paraId="441F9901" w14:textId="040FD037" w:rsidR="001B3656" w:rsidRPr="00B32E5E" w:rsidRDefault="003445A2" w:rsidP="001B3656">
      <w:pPr>
        <w:rPr>
          <w:b/>
          <w:bCs/>
        </w:rPr>
      </w:pPr>
      <w:r>
        <w:rPr>
          <w:noProof/>
        </w:rPr>
        <w:drawing>
          <wp:anchor distT="0" distB="0" distL="114300" distR="114300" simplePos="0" relativeHeight="251653120" behindDoc="0" locked="0" layoutInCell="1" allowOverlap="1" wp14:anchorId="6555A1BC" wp14:editId="0B0B794A">
            <wp:simplePos x="0" y="0"/>
            <wp:positionH relativeFrom="column">
              <wp:posOffset>4855753</wp:posOffset>
            </wp:positionH>
            <wp:positionV relativeFrom="paragraph">
              <wp:posOffset>727189</wp:posOffset>
            </wp:positionV>
            <wp:extent cx="1744980" cy="1870710"/>
            <wp:effectExtent l="0" t="0" r="7620" b="0"/>
            <wp:wrapSquare wrapText="bothSides"/>
            <wp:docPr id="625330953" name="Afbeelding 1" descr="Arbeidshygiënische strategie | AllRisk valbeveili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beidshygiënische strategie | AllRisk valbeveilig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4980" cy="1870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10BC">
        <w:t>In de horeca kan er gewerkt worden met gevaarlijke stoffen. D</w:t>
      </w:r>
      <w:r w:rsidR="007F5C6C">
        <w:t>eze stoffen kunnen bij verkeerd gebruik of bij incidenten</w:t>
      </w:r>
      <w:r w:rsidR="009E10BC">
        <w:t xml:space="preserve"> de nodige (gezondheid)risico’s met zich meebrengen. Daarom is het van belang dat je als ondernemer goed weet welke gevaarlijke stoffen er gebruikt worden binnen het bedrijf</w:t>
      </w:r>
      <w:r w:rsidR="00B56FC1">
        <w:t xml:space="preserve"> en hoe daar mee om te gaan.</w:t>
      </w:r>
      <w:r w:rsidR="00B56FC1">
        <w:br/>
      </w:r>
      <w:r w:rsidR="00B56FC1">
        <w:br/>
      </w:r>
      <w:r w:rsidR="00B56FC1">
        <w:rPr>
          <w:b/>
          <w:bCs/>
        </w:rPr>
        <w:t xml:space="preserve">1. </w:t>
      </w:r>
      <w:r w:rsidR="00B56FC1" w:rsidRPr="00B56FC1">
        <w:rPr>
          <w:b/>
          <w:bCs/>
        </w:rPr>
        <w:t>Bronaanpak</w:t>
      </w:r>
      <w:r w:rsidR="00B56FC1">
        <w:br/>
      </w:r>
      <w:r w:rsidR="007F5C6C">
        <w:t xml:space="preserve">Het is het beste om </w:t>
      </w:r>
      <w:r w:rsidR="00BA3DCB">
        <w:t xml:space="preserve">het </w:t>
      </w:r>
      <w:r>
        <w:t xml:space="preserve">risico bij de bron aan te pakken. Dit houdt in </w:t>
      </w:r>
      <w:r w:rsidR="00B56FC1">
        <w:t xml:space="preserve">dat </w:t>
      </w:r>
      <w:r>
        <w:t xml:space="preserve">het </w:t>
      </w:r>
      <w:r w:rsidR="00BA3DCB">
        <w:t>aantal gevaarlijke stoffen wat gebruikt wordt zoveel mogelijk te beperken.</w:t>
      </w:r>
      <w:r>
        <w:t xml:space="preserve"> Sommige gevaarlijke stoffen zijn niet nodig en kunnen verwijderd worden</w:t>
      </w:r>
      <w:r w:rsidR="00B56FC1">
        <w:t>,</w:t>
      </w:r>
      <w:r>
        <w:t xml:space="preserve"> of deze kunnen vervangen worden voor stoffen met dezelfde werking, maar die niet schadelijk zijn. </w:t>
      </w:r>
      <w:r w:rsidR="00B76B5A">
        <w:t>Soms is het niet mogelijk</w:t>
      </w:r>
      <w:r w:rsidR="00961666">
        <w:t xml:space="preserve"> of wenselijk</w:t>
      </w:r>
      <w:r w:rsidR="00B76B5A">
        <w:t xml:space="preserve"> de stoffen te vervangen. Het is dan van belang dat je de juiste maatregelen treft </w:t>
      </w:r>
      <w:r w:rsidR="00387932">
        <w:t xml:space="preserve">om (gezondheid)risico’s te voorkomen. In deze handleiding lees je om </w:t>
      </w:r>
      <w:r w:rsidR="00F6028B">
        <w:t>welke</w:t>
      </w:r>
      <w:r w:rsidR="00387932">
        <w:t xml:space="preserve"> maatregelen het gaat</w:t>
      </w:r>
      <w:r w:rsidR="00B56FC1">
        <w:t xml:space="preserve"> en de verschillende voorbeelden bij de niveaus zoals hiernaast te zien op de afbeelding.</w:t>
      </w:r>
      <w:r w:rsidR="00734372">
        <w:br/>
      </w:r>
      <w:r w:rsidR="00734372">
        <w:br/>
      </w:r>
      <w:r w:rsidR="001B3656" w:rsidRPr="003C699B">
        <w:rPr>
          <w:b/>
          <w:bCs/>
        </w:rPr>
        <w:t>Veelvoorkomende gevaarlijke stoffen in de horeca</w:t>
      </w:r>
      <w:r w:rsidR="0032024C">
        <w:rPr>
          <w:b/>
          <w:bCs/>
        </w:rPr>
        <w:br/>
      </w:r>
      <w:r w:rsidR="001B3656" w:rsidRPr="003C699B">
        <w:t>Hieronder</w:t>
      </w:r>
      <w:r w:rsidR="006463F5" w:rsidRPr="003C699B">
        <w:t xml:space="preserve"> vind je </w:t>
      </w:r>
      <w:r w:rsidR="001B3656" w:rsidRPr="003C699B">
        <w:t xml:space="preserve">enkele typische voorbeelden </w:t>
      </w:r>
      <w:r w:rsidR="006B69B5" w:rsidRPr="003C699B">
        <w:t xml:space="preserve">van gevaarlijke stoffen die veel in de horeca voorkomen </w:t>
      </w:r>
      <w:r w:rsidR="001B3656" w:rsidRPr="003C699B">
        <w:t xml:space="preserve">(niet </w:t>
      </w:r>
      <w:r w:rsidR="006B69B5" w:rsidRPr="003C699B">
        <w:t>limitatief</w:t>
      </w:r>
      <w:r w:rsidR="001B3656" w:rsidRPr="003C699B">
        <w:t>):</w:t>
      </w:r>
    </w:p>
    <w:p w14:paraId="0B3D949B" w14:textId="77777777" w:rsidR="001B3656" w:rsidRPr="003C699B" w:rsidRDefault="001B3656" w:rsidP="001B3656">
      <w:pPr>
        <w:numPr>
          <w:ilvl w:val="0"/>
          <w:numId w:val="2"/>
        </w:numPr>
      </w:pPr>
      <w:r w:rsidRPr="003C699B">
        <w:rPr>
          <w:b/>
          <w:bCs/>
        </w:rPr>
        <w:t>Schoonmaakmiddelen</w:t>
      </w:r>
      <w:r w:rsidRPr="003C699B">
        <w:br/>
        <w:t xml:space="preserve">Denk aan </w:t>
      </w:r>
      <w:proofErr w:type="spellStart"/>
      <w:r w:rsidRPr="003C699B">
        <w:t>ontvetters</w:t>
      </w:r>
      <w:proofErr w:type="spellEnd"/>
      <w:r w:rsidRPr="003C699B">
        <w:t xml:space="preserve">, </w:t>
      </w:r>
      <w:proofErr w:type="spellStart"/>
      <w:r w:rsidRPr="003C699B">
        <w:t>sanitairreinigers</w:t>
      </w:r>
      <w:proofErr w:type="spellEnd"/>
      <w:r w:rsidRPr="003C699B">
        <w:t>, ovenreinigers, vaatwasmiddelen en chloorhoudende producten. Deze kunnen bijtend zijn, huid- of oogirritatie veroorzaken of schadelijk zijn bij inademing.</w:t>
      </w:r>
    </w:p>
    <w:p w14:paraId="547ABE99" w14:textId="77777777" w:rsidR="001B3656" w:rsidRPr="003C699B" w:rsidRDefault="001B3656" w:rsidP="001B3656">
      <w:pPr>
        <w:numPr>
          <w:ilvl w:val="0"/>
          <w:numId w:val="2"/>
        </w:numPr>
      </w:pPr>
      <w:r w:rsidRPr="003C699B">
        <w:rPr>
          <w:b/>
          <w:bCs/>
        </w:rPr>
        <w:t>Desinfectiemiddelen</w:t>
      </w:r>
      <w:r w:rsidRPr="003C699B">
        <w:br/>
        <w:t>Alcoholhoudende middelen of chlooroplossingen worden veel gebruikt in keukens en sanitaire ruimtes. Ze zijn vaak licht ontvlambaar of irriterend.</w:t>
      </w:r>
    </w:p>
    <w:p w14:paraId="03EEC795" w14:textId="141F8FB6" w:rsidR="001B3656" w:rsidRPr="003C699B" w:rsidRDefault="001B3656" w:rsidP="001B3656">
      <w:pPr>
        <w:numPr>
          <w:ilvl w:val="0"/>
          <w:numId w:val="2"/>
        </w:numPr>
      </w:pPr>
      <w:r w:rsidRPr="003C699B">
        <w:rPr>
          <w:b/>
          <w:bCs/>
        </w:rPr>
        <w:t>Gas en brandstoffen</w:t>
      </w:r>
      <w:r w:rsidRPr="003C699B">
        <w:br/>
        <w:t>Bijvoorbeeld aardgas, propaangas (gasflessen)</w:t>
      </w:r>
      <w:r w:rsidR="001845C0" w:rsidRPr="003C699B">
        <w:t xml:space="preserve"> of</w:t>
      </w:r>
      <w:r w:rsidRPr="003C699B">
        <w:t xml:space="preserve"> </w:t>
      </w:r>
      <w:r w:rsidR="003E536F" w:rsidRPr="003C699B">
        <w:t>spiritus</w:t>
      </w:r>
      <w:r w:rsidRPr="003C699B">
        <w:t>. Deze stoffen zijn brand- en explosiegevaarlijk.</w:t>
      </w:r>
    </w:p>
    <w:p w14:paraId="7A6B43FE" w14:textId="77777777" w:rsidR="001B3656" w:rsidRPr="003C699B" w:rsidRDefault="001B3656" w:rsidP="001B3656">
      <w:pPr>
        <w:numPr>
          <w:ilvl w:val="0"/>
          <w:numId w:val="2"/>
        </w:numPr>
      </w:pPr>
      <w:r w:rsidRPr="003C699B">
        <w:rPr>
          <w:b/>
          <w:bCs/>
        </w:rPr>
        <w:t>Aerosolen en sprays</w:t>
      </w:r>
      <w:r w:rsidRPr="003C699B">
        <w:br/>
        <w:t>Denk aan schoonmaaksprays of onderhoudssprays. Deze kunnen ontvlambaar zijn en bij inademing klachten veroorzaken.</w:t>
      </w:r>
    </w:p>
    <w:p w14:paraId="001C4F34" w14:textId="77777777" w:rsidR="001B3656" w:rsidRDefault="001B3656" w:rsidP="001B3656">
      <w:pPr>
        <w:numPr>
          <w:ilvl w:val="0"/>
          <w:numId w:val="2"/>
        </w:numPr>
      </w:pPr>
      <w:r w:rsidRPr="003C699B">
        <w:rPr>
          <w:b/>
          <w:bCs/>
        </w:rPr>
        <w:t>Koelmiddelen (indirect)</w:t>
      </w:r>
      <w:r w:rsidRPr="003C699B">
        <w:br/>
        <w:t>In koel- en vriesinstallaties kunnen stoffen aanwezig zijn die gevaarlijk zijn bij lekkage (meestal relevant voor onderhoud, maar wel goed om te weten).</w:t>
      </w:r>
    </w:p>
    <w:p w14:paraId="331EB7A3" w14:textId="77777777" w:rsidR="00B32E5E" w:rsidRDefault="00B32E5E" w:rsidP="00B32E5E"/>
    <w:p w14:paraId="57C9F6DD" w14:textId="77777777" w:rsidR="00B32E5E" w:rsidRDefault="00B32E5E" w:rsidP="00B32E5E"/>
    <w:p w14:paraId="5FED197C" w14:textId="77777777" w:rsidR="00B32E5E" w:rsidRDefault="00B32E5E" w:rsidP="00B32E5E"/>
    <w:p w14:paraId="26544D11" w14:textId="77777777" w:rsidR="00B32E5E" w:rsidRDefault="00B32E5E" w:rsidP="00B32E5E"/>
    <w:p w14:paraId="7D12D951" w14:textId="77777777" w:rsidR="00B32E5E" w:rsidRDefault="00B32E5E" w:rsidP="00B32E5E"/>
    <w:p w14:paraId="32B69308" w14:textId="77777777" w:rsidR="00B32E5E" w:rsidRDefault="00B32E5E" w:rsidP="00B32E5E"/>
    <w:p w14:paraId="4AE6FAD9" w14:textId="77777777" w:rsidR="00B32E5E" w:rsidRDefault="00B32E5E" w:rsidP="00B32E5E"/>
    <w:p w14:paraId="11D86FCA" w14:textId="77777777" w:rsidR="00B32E5E" w:rsidRDefault="00B32E5E" w:rsidP="00B32E5E"/>
    <w:p w14:paraId="41316012" w14:textId="17332331" w:rsidR="003563CA" w:rsidRPr="003C699B" w:rsidRDefault="002F0485">
      <w:r>
        <w:t>Je kunt gevaarlijke stoffen herkennen aan de volgende pictogrammen:</w:t>
      </w:r>
    </w:p>
    <w:tbl>
      <w:tblPr>
        <w:tblStyle w:val="Tabelraster"/>
        <w:tblW w:w="0" w:type="auto"/>
        <w:tblLook w:val="04A0" w:firstRow="1" w:lastRow="0" w:firstColumn="1" w:lastColumn="0" w:noHBand="0" w:noVBand="1"/>
      </w:tblPr>
      <w:tblGrid>
        <w:gridCol w:w="4531"/>
        <w:gridCol w:w="4531"/>
      </w:tblGrid>
      <w:tr w:rsidR="00560903" w:rsidRPr="003C699B" w14:paraId="32BBF46A" w14:textId="77777777" w:rsidTr="00560903">
        <w:tc>
          <w:tcPr>
            <w:tcW w:w="4531" w:type="dxa"/>
          </w:tcPr>
          <w:p w14:paraId="352A161C" w14:textId="0C16741F" w:rsidR="00560903" w:rsidRPr="003C699B" w:rsidRDefault="00164345">
            <w:r w:rsidRPr="003C699B">
              <w:rPr>
                <w:noProof/>
              </w:rPr>
              <w:drawing>
                <wp:anchor distT="0" distB="0" distL="114300" distR="114300" simplePos="0" relativeHeight="251654144" behindDoc="0" locked="0" layoutInCell="1" allowOverlap="1" wp14:anchorId="67B51C51" wp14:editId="68C93BE4">
                  <wp:simplePos x="0" y="0"/>
                  <wp:positionH relativeFrom="margin">
                    <wp:posOffset>495300</wp:posOffset>
                  </wp:positionH>
                  <wp:positionV relativeFrom="paragraph">
                    <wp:posOffset>19050</wp:posOffset>
                  </wp:positionV>
                  <wp:extent cx="1732765" cy="1124049"/>
                  <wp:effectExtent l="0" t="0" r="1270" b="0"/>
                  <wp:wrapNone/>
                  <wp:docPr id="18979794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2765" cy="1124049"/>
                          </a:xfrm>
                          <a:prstGeom prst="rect">
                            <a:avLst/>
                          </a:prstGeom>
                          <a:noFill/>
                        </pic:spPr>
                      </pic:pic>
                    </a:graphicData>
                  </a:graphic>
                  <wp14:sizeRelH relativeFrom="page">
                    <wp14:pctWidth>0</wp14:pctWidth>
                  </wp14:sizeRelH>
                  <wp14:sizeRelV relativeFrom="page">
                    <wp14:pctHeight>0</wp14:pctHeight>
                  </wp14:sizeRelV>
                </wp:anchor>
              </w:drawing>
            </w:r>
          </w:p>
          <w:p w14:paraId="2F396A54" w14:textId="21BB21AB" w:rsidR="00560903" w:rsidRPr="003C699B" w:rsidRDefault="00560903"/>
          <w:p w14:paraId="44999DE6" w14:textId="756D74B1" w:rsidR="00560903" w:rsidRPr="003C699B" w:rsidRDefault="00560903"/>
          <w:p w14:paraId="3C57AC0F" w14:textId="62B891A7" w:rsidR="00CB0FBA" w:rsidRPr="003C699B" w:rsidRDefault="00CB0FBA"/>
          <w:p w14:paraId="20A304A6" w14:textId="77777777" w:rsidR="007F39AC" w:rsidRPr="003C699B" w:rsidRDefault="007F39AC"/>
          <w:p w14:paraId="1D413C5E" w14:textId="77777777" w:rsidR="00CB0FBA" w:rsidRPr="003C699B" w:rsidRDefault="00CB0FBA"/>
          <w:p w14:paraId="386DD93F" w14:textId="77777777" w:rsidR="00560903" w:rsidRPr="003C699B" w:rsidRDefault="00560903"/>
          <w:p w14:paraId="4B9D9EE9" w14:textId="77777777" w:rsidR="00560903" w:rsidRPr="003C699B" w:rsidRDefault="00560903"/>
        </w:tc>
        <w:tc>
          <w:tcPr>
            <w:tcW w:w="4531" w:type="dxa"/>
          </w:tcPr>
          <w:p w14:paraId="0A966031" w14:textId="77777777" w:rsidR="00560903" w:rsidRPr="003C699B" w:rsidRDefault="00560903"/>
          <w:p w14:paraId="0D91E25B" w14:textId="57404634" w:rsidR="00F52C7B" w:rsidRPr="003C699B" w:rsidRDefault="00027B7D">
            <w:r w:rsidRPr="003C699B">
              <w:rPr>
                <w:b/>
                <w:bCs/>
              </w:rPr>
              <w:t xml:space="preserve">Brandgevaarlijk </w:t>
            </w:r>
            <w:r w:rsidR="00F52C7B" w:rsidRPr="003C699B">
              <w:rPr>
                <w:b/>
                <w:bCs/>
              </w:rPr>
              <w:t xml:space="preserve"> </w:t>
            </w:r>
          </w:p>
          <w:p w14:paraId="7B1A4D1A" w14:textId="77777777" w:rsidR="00A17DF8" w:rsidRPr="003C699B" w:rsidRDefault="00A17DF8" w:rsidP="00A17DF8"/>
          <w:p w14:paraId="020E688F" w14:textId="77777777" w:rsidR="00F52C7B" w:rsidRPr="003C699B" w:rsidRDefault="00A17DF8" w:rsidP="00A17DF8">
            <w:r w:rsidRPr="003C699B">
              <w:t>P</w:t>
            </w:r>
            <w:r w:rsidR="00AC3C61" w:rsidRPr="003C699B">
              <w:t xml:space="preserve">roduct </w:t>
            </w:r>
            <w:r w:rsidR="00371577" w:rsidRPr="003C699B">
              <w:t xml:space="preserve">vat makkelijk vlam wanneer het in contact komt met een ontstekingsbron. </w:t>
            </w:r>
          </w:p>
          <w:p w14:paraId="78E6363F" w14:textId="75472EB6" w:rsidR="00F92624" w:rsidRPr="003C699B" w:rsidRDefault="00F92624" w:rsidP="00A17DF8"/>
        </w:tc>
      </w:tr>
      <w:tr w:rsidR="00560903" w:rsidRPr="003C699B" w14:paraId="1BBF60E8" w14:textId="77777777" w:rsidTr="00560903">
        <w:tc>
          <w:tcPr>
            <w:tcW w:w="4531" w:type="dxa"/>
          </w:tcPr>
          <w:p w14:paraId="69228E82" w14:textId="78B195C7" w:rsidR="00560903" w:rsidRPr="003C699B" w:rsidRDefault="00164345">
            <w:r w:rsidRPr="003C699B">
              <w:rPr>
                <w:noProof/>
              </w:rPr>
              <w:drawing>
                <wp:anchor distT="0" distB="0" distL="114300" distR="114300" simplePos="0" relativeHeight="251657216" behindDoc="0" locked="0" layoutInCell="1" allowOverlap="1" wp14:anchorId="158F1736" wp14:editId="58B1521E">
                  <wp:simplePos x="0" y="0"/>
                  <wp:positionH relativeFrom="margin">
                    <wp:posOffset>511810</wp:posOffset>
                  </wp:positionH>
                  <wp:positionV relativeFrom="paragraph">
                    <wp:posOffset>24130</wp:posOffset>
                  </wp:positionV>
                  <wp:extent cx="1698582" cy="1133475"/>
                  <wp:effectExtent l="0" t="0" r="0" b="0"/>
                  <wp:wrapNone/>
                  <wp:docPr id="160948123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8582" cy="1133475"/>
                          </a:xfrm>
                          <a:prstGeom prst="rect">
                            <a:avLst/>
                          </a:prstGeom>
                          <a:noFill/>
                        </pic:spPr>
                      </pic:pic>
                    </a:graphicData>
                  </a:graphic>
                  <wp14:sizeRelH relativeFrom="page">
                    <wp14:pctWidth>0</wp14:pctWidth>
                  </wp14:sizeRelH>
                  <wp14:sizeRelV relativeFrom="page">
                    <wp14:pctHeight>0</wp14:pctHeight>
                  </wp14:sizeRelV>
                </wp:anchor>
              </w:drawing>
            </w:r>
          </w:p>
          <w:p w14:paraId="47BC2ACC" w14:textId="2D2D7991" w:rsidR="00560903" w:rsidRPr="003C699B" w:rsidRDefault="00560903"/>
          <w:p w14:paraId="01FF3947" w14:textId="7F9010F4" w:rsidR="00560903" w:rsidRPr="003C699B" w:rsidRDefault="00560903"/>
          <w:p w14:paraId="047014EB" w14:textId="77777777" w:rsidR="00CB0FBA" w:rsidRPr="003C699B" w:rsidRDefault="00CB0FBA"/>
          <w:p w14:paraId="5367EABA" w14:textId="77777777" w:rsidR="00CB0FBA" w:rsidRPr="003C699B" w:rsidRDefault="00CB0FBA"/>
          <w:p w14:paraId="486FD09F" w14:textId="77777777" w:rsidR="00560903" w:rsidRPr="003C699B" w:rsidRDefault="00560903"/>
          <w:p w14:paraId="6F9C6524" w14:textId="77777777" w:rsidR="007F39AC" w:rsidRPr="003C699B" w:rsidRDefault="007F39AC"/>
        </w:tc>
        <w:tc>
          <w:tcPr>
            <w:tcW w:w="4531" w:type="dxa"/>
          </w:tcPr>
          <w:p w14:paraId="7434412D" w14:textId="77777777" w:rsidR="00560903" w:rsidRPr="003C699B" w:rsidRDefault="00560903"/>
          <w:p w14:paraId="01D2D309" w14:textId="5118FD10" w:rsidR="00A17DF8" w:rsidRPr="003C699B" w:rsidRDefault="00A17DF8">
            <w:pPr>
              <w:rPr>
                <w:b/>
                <w:bCs/>
              </w:rPr>
            </w:pPr>
            <w:r w:rsidRPr="003C699B">
              <w:rPr>
                <w:b/>
                <w:bCs/>
              </w:rPr>
              <w:t>Brand</w:t>
            </w:r>
            <w:r w:rsidR="00B13E79" w:rsidRPr="003C699B">
              <w:rPr>
                <w:b/>
                <w:bCs/>
              </w:rPr>
              <w:t xml:space="preserve"> </w:t>
            </w:r>
            <w:r w:rsidRPr="003C699B">
              <w:rPr>
                <w:b/>
                <w:bCs/>
              </w:rPr>
              <w:t xml:space="preserve">bevorderend </w:t>
            </w:r>
          </w:p>
          <w:p w14:paraId="0374D96E" w14:textId="77777777" w:rsidR="005A1BDD" w:rsidRPr="003C699B" w:rsidRDefault="005A1BDD">
            <w:pPr>
              <w:rPr>
                <w:b/>
                <w:bCs/>
              </w:rPr>
            </w:pPr>
          </w:p>
          <w:p w14:paraId="667EECF7" w14:textId="77777777" w:rsidR="005A1BDD" w:rsidRPr="003C699B" w:rsidRDefault="005A1BDD">
            <w:r w:rsidRPr="003C699B">
              <w:t xml:space="preserve">Product kan bij </w:t>
            </w:r>
            <w:r w:rsidR="00470483" w:rsidRPr="003C699B">
              <w:t xml:space="preserve">contact met andere (brandbare) stoffen heftig reageren en zorgen dat de stoffen gaan branden. </w:t>
            </w:r>
          </w:p>
          <w:p w14:paraId="28DC7A94" w14:textId="77777777" w:rsidR="00F92624" w:rsidRPr="003C699B" w:rsidRDefault="00F92624"/>
          <w:p w14:paraId="5DE0FFBA" w14:textId="5DAD4199" w:rsidR="00F92624" w:rsidRPr="003C699B" w:rsidRDefault="00F92624"/>
        </w:tc>
      </w:tr>
      <w:tr w:rsidR="00560903" w:rsidRPr="003C699B" w14:paraId="3D89DDD1" w14:textId="77777777" w:rsidTr="00560903">
        <w:tc>
          <w:tcPr>
            <w:tcW w:w="4531" w:type="dxa"/>
          </w:tcPr>
          <w:p w14:paraId="3341F82E" w14:textId="6081AEB7" w:rsidR="00560903" w:rsidRPr="003C699B" w:rsidRDefault="00164345">
            <w:r w:rsidRPr="003C699B">
              <w:rPr>
                <w:noProof/>
              </w:rPr>
              <w:drawing>
                <wp:anchor distT="0" distB="0" distL="114300" distR="114300" simplePos="0" relativeHeight="251658240" behindDoc="0" locked="0" layoutInCell="1" allowOverlap="1" wp14:anchorId="788915B2" wp14:editId="0FAB9618">
                  <wp:simplePos x="0" y="0"/>
                  <wp:positionH relativeFrom="margin">
                    <wp:posOffset>533400</wp:posOffset>
                  </wp:positionH>
                  <wp:positionV relativeFrom="paragraph">
                    <wp:posOffset>24130</wp:posOffset>
                  </wp:positionV>
                  <wp:extent cx="1678940" cy="1120370"/>
                  <wp:effectExtent l="0" t="0" r="0" b="3810"/>
                  <wp:wrapNone/>
                  <wp:docPr id="186225170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8940" cy="1120370"/>
                          </a:xfrm>
                          <a:prstGeom prst="rect">
                            <a:avLst/>
                          </a:prstGeom>
                          <a:noFill/>
                        </pic:spPr>
                      </pic:pic>
                    </a:graphicData>
                  </a:graphic>
                  <wp14:sizeRelH relativeFrom="page">
                    <wp14:pctWidth>0</wp14:pctWidth>
                  </wp14:sizeRelH>
                  <wp14:sizeRelV relativeFrom="page">
                    <wp14:pctHeight>0</wp14:pctHeight>
                  </wp14:sizeRelV>
                </wp:anchor>
              </w:drawing>
            </w:r>
          </w:p>
          <w:p w14:paraId="58EA41F7" w14:textId="21C98866" w:rsidR="00CB0FBA" w:rsidRPr="003C699B" w:rsidRDefault="00CB0FBA"/>
          <w:p w14:paraId="24EF3997" w14:textId="18F14007" w:rsidR="00CB0FBA" w:rsidRPr="003C699B" w:rsidRDefault="00CB0FBA"/>
          <w:p w14:paraId="50432AF8" w14:textId="77777777" w:rsidR="00CB0FBA" w:rsidRPr="003C699B" w:rsidRDefault="00CB0FBA"/>
          <w:p w14:paraId="6CF0C928" w14:textId="77777777" w:rsidR="00CB0FBA" w:rsidRPr="003C699B" w:rsidRDefault="00CB0FBA"/>
          <w:p w14:paraId="074AF9EE" w14:textId="77777777" w:rsidR="007F39AC" w:rsidRPr="003C699B" w:rsidRDefault="007F39AC"/>
          <w:p w14:paraId="5D9FA1E3" w14:textId="77777777" w:rsidR="00CB0FBA" w:rsidRPr="003C699B" w:rsidRDefault="00CB0FBA"/>
          <w:p w14:paraId="17F5720F" w14:textId="77777777" w:rsidR="00CB0FBA" w:rsidRPr="003C699B" w:rsidRDefault="00CB0FBA"/>
        </w:tc>
        <w:tc>
          <w:tcPr>
            <w:tcW w:w="4531" w:type="dxa"/>
          </w:tcPr>
          <w:p w14:paraId="182A0C44" w14:textId="77777777" w:rsidR="00560903" w:rsidRPr="003C699B" w:rsidRDefault="00560903"/>
          <w:p w14:paraId="43EFF619" w14:textId="77777777" w:rsidR="00A17DF8" w:rsidRPr="003C699B" w:rsidRDefault="00D31EE7">
            <w:pPr>
              <w:rPr>
                <w:b/>
                <w:bCs/>
              </w:rPr>
            </w:pPr>
            <w:r w:rsidRPr="003C699B">
              <w:rPr>
                <w:b/>
                <w:bCs/>
              </w:rPr>
              <w:t xml:space="preserve">Explosiegevaar </w:t>
            </w:r>
          </w:p>
          <w:p w14:paraId="70ED2BFB" w14:textId="77777777" w:rsidR="009A280E" w:rsidRPr="003C699B" w:rsidRDefault="009A280E">
            <w:pPr>
              <w:rPr>
                <w:b/>
                <w:bCs/>
              </w:rPr>
            </w:pPr>
          </w:p>
          <w:p w14:paraId="7D52486C" w14:textId="77777777" w:rsidR="009A280E" w:rsidRPr="003C699B" w:rsidRDefault="009A280E">
            <w:r w:rsidRPr="003C699B">
              <w:t xml:space="preserve">Product kan ontploffen </w:t>
            </w:r>
            <w:r w:rsidR="0063175B" w:rsidRPr="003C699B">
              <w:t>als het in contact komt met een ontstekingsbron.</w:t>
            </w:r>
          </w:p>
          <w:p w14:paraId="44427FBB" w14:textId="4B8F9570" w:rsidR="00F92624" w:rsidRPr="003C699B" w:rsidRDefault="00F92624"/>
          <w:p w14:paraId="4DD552C8" w14:textId="77777777" w:rsidR="00913FC2" w:rsidRPr="003C699B" w:rsidRDefault="00913FC2"/>
          <w:p w14:paraId="3E2571C1" w14:textId="01895C4B" w:rsidR="00913FC2" w:rsidRPr="003C699B" w:rsidRDefault="00913FC2"/>
        </w:tc>
      </w:tr>
      <w:tr w:rsidR="00560903" w:rsidRPr="003C699B" w14:paraId="640267EA" w14:textId="77777777" w:rsidTr="00560903">
        <w:tc>
          <w:tcPr>
            <w:tcW w:w="4531" w:type="dxa"/>
          </w:tcPr>
          <w:p w14:paraId="6F84201F" w14:textId="73C296C0" w:rsidR="00560903" w:rsidRPr="003C699B" w:rsidRDefault="00164345">
            <w:r w:rsidRPr="003C699B">
              <w:rPr>
                <w:noProof/>
              </w:rPr>
              <w:drawing>
                <wp:anchor distT="0" distB="0" distL="114300" distR="114300" simplePos="0" relativeHeight="251656192" behindDoc="0" locked="0" layoutInCell="1" allowOverlap="1" wp14:anchorId="56632137" wp14:editId="3B1E2CDB">
                  <wp:simplePos x="0" y="0"/>
                  <wp:positionH relativeFrom="margin">
                    <wp:posOffset>561975</wp:posOffset>
                  </wp:positionH>
                  <wp:positionV relativeFrom="paragraph">
                    <wp:posOffset>40005</wp:posOffset>
                  </wp:positionV>
                  <wp:extent cx="1635760" cy="1091855"/>
                  <wp:effectExtent l="0" t="0" r="2540" b="0"/>
                  <wp:wrapNone/>
                  <wp:docPr id="132743456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5760" cy="1091855"/>
                          </a:xfrm>
                          <a:prstGeom prst="rect">
                            <a:avLst/>
                          </a:prstGeom>
                          <a:noFill/>
                        </pic:spPr>
                      </pic:pic>
                    </a:graphicData>
                  </a:graphic>
                  <wp14:sizeRelH relativeFrom="page">
                    <wp14:pctWidth>0</wp14:pctWidth>
                  </wp14:sizeRelH>
                  <wp14:sizeRelV relativeFrom="page">
                    <wp14:pctHeight>0</wp14:pctHeight>
                  </wp14:sizeRelV>
                </wp:anchor>
              </w:drawing>
            </w:r>
          </w:p>
          <w:p w14:paraId="05D660D9" w14:textId="3D11ED1F" w:rsidR="00CB0FBA" w:rsidRPr="003C699B" w:rsidRDefault="00CB0FBA"/>
          <w:p w14:paraId="4B9682BB" w14:textId="77777777" w:rsidR="00164345" w:rsidRPr="003C699B" w:rsidRDefault="00164345"/>
          <w:p w14:paraId="7D39227E" w14:textId="77777777" w:rsidR="00164345" w:rsidRPr="003C699B" w:rsidRDefault="00164345"/>
          <w:p w14:paraId="2BB0F8BE" w14:textId="77777777" w:rsidR="00CB0FBA" w:rsidRPr="003C699B" w:rsidRDefault="00CB0FBA"/>
          <w:p w14:paraId="0E8EF404" w14:textId="77777777" w:rsidR="00CB0FBA" w:rsidRPr="003C699B" w:rsidRDefault="00CB0FBA"/>
          <w:p w14:paraId="205BB942" w14:textId="77777777" w:rsidR="00164345" w:rsidRPr="003C699B" w:rsidRDefault="00164345"/>
          <w:p w14:paraId="6D0F798F" w14:textId="77777777" w:rsidR="00CB0FBA" w:rsidRPr="003C699B" w:rsidRDefault="00CB0FBA"/>
        </w:tc>
        <w:tc>
          <w:tcPr>
            <w:tcW w:w="4531" w:type="dxa"/>
          </w:tcPr>
          <w:p w14:paraId="0CC4A30D" w14:textId="77777777" w:rsidR="00560903" w:rsidRPr="003C699B" w:rsidRDefault="00560903"/>
          <w:p w14:paraId="5A83DC27" w14:textId="77777777" w:rsidR="0007111B" w:rsidRPr="003C699B" w:rsidRDefault="001152FE">
            <w:pPr>
              <w:rPr>
                <w:b/>
                <w:bCs/>
              </w:rPr>
            </w:pPr>
            <w:r w:rsidRPr="003C699B">
              <w:rPr>
                <w:b/>
                <w:bCs/>
              </w:rPr>
              <w:t xml:space="preserve">Giftig </w:t>
            </w:r>
          </w:p>
          <w:p w14:paraId="48FD8474" w14:textId="77777777" w:rsidR="00B85E7B" w:rsidRPr="003C699B" w:rsidRDefault="00B85E7B">
            <w:pPr>
              <w:rPr>
                <w:b/>
                <w:bCs/>
              </w:rPr>
            </w:pPr>
          </w:p>
          <w:p w14:paraId="05B74C9A" w14:textId="162901FD" w:rsidR="00B85E7B" w:rsidRPr="003C699B" w:rsidRDefault="00E16796">
            <w:r w:rsidRPr="003C699B">
              <w:t xml:space="preserve">Product kan bij </w:t>
            </w:r>
            <w:r w:rsidR="00DC76C5" w:rsidRPr="003C699B">
              <w:t>in</w:t>
            </w:r>
            <w:r w:rsidRPr="003C699B">
              <w:t xml:space="preserve">name </w:t>
            </w:r>
            <w:r w:rsidR="00DC76C5" w:rsidRPr="003C699B">
              <w:t>of contact met de huid ernstig gevaar opleveren en/o</w:t>
            </w:r>
            <w:r w:rsidR="0077609E" w:rsidRPr="003C699B">
              <w:t xml:space="preserve">f dodelijk zijn. </w:t>
            </w:r>
          </w:p>
        </w:tc>
      </w:tr>
      <w:tr w:rsidR="00560903" w:rsidRPr="003C699B" w14:paraId="6FCC58DF" w14:textId="77777777" w:rsidTr="00560903">
        <w:tc>
          <w:tcPr>
            <w:tcW w:w="4531" w:type="dxa"/>
          </w:tcPr>
          <w:p w14:paraId="752C5D4E" w14:textId="756CE548" w:rsidR="00CB0FBA" w:rsidRPr="003C699B" w:rsidRDefault="00C92718">
            <w:r w:rsidRPr="003C699B">
              <w:rPr>
                <w:noProof/>
              </w:rPr>
              <w:drawing>
                <wp:anchor distT="0" distB="0" distL="114300" distR="114300" simplePos="0" relativeHeight="251655168" behindDoc="0" locked="0" layoutInCell="1" allowOverlap="1" wp14:anchorId="56234D8A" wp14:editId="7B8C69FC">
                  <wp:simplePos x="0" y="0"/>
                  <wp:positionH relativeFrom="margin">
                    <wp:posOffset>535305</wp:posOffset>
                  </wp:positionH>
                  <wp:positionV relativeFrom="paragraph">
                    <wp:posOffset>24130</wp:posOffset>
                  </wp:positionV>
                  <wp:extent cx="1678696" cy="1095375"/>
                  <wp:effectExtent l="0" t="0" r="0" b="0"/>
                  <wp:wrapNone/>
                  <wp:docPr id="181244725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8696" cy="1095375"/>
                          </a:xfrm>
                          <a:prstGeom prst="rect">
                            <a:avLst/>
                          </a:prstGeom>
                          <a:noFill/>
                        </pic:spPr>
                      </pic:pic>
                    </a:graphicData>
                  </a:graphic>
                  <wp14:sizeRelH relativeFrom="page">
                    <wp14:pctWidth>0</wp14:pctWidth>
                  </wp14:sizeRelH>
                  <wp14:sizeRelV relativeFrom="page">
                    <wp14:pctHeight>0</wp14:pctHeight>
                  </wp14:sizeRelV>
                </wp:anchor>
              </w:drawing>
            </w:r>
          </w:p>
          <w:p w14:paraId="3FA3814C" w14:textId="174CB949" w:rsidR="00C92718" w:rsidRPr="003C699B" w:rsidRDefault="00C92718"/>
          <w:p w14:paraId="759DC1B8" w14:textId="77777777" w:rsidR="00C92718" w:rsidRPr="003C699B" w:rsidRDefault="00C92718"/>
          <w:p w14:paraId="0C9E4E3F" w14:textId="77777777" w:rsidR="00C92718" w:rsidRPr="003C699B" w:rsidRDefault="00C92718"/>
          <w:p w14:paraId="4AD8720F" w14:textId="77777777" w:rsidR="00C92718" w:rsidRPr="003C699B" w:rsidRDefault="00C92718"/>
          <w:p w14:paraId="4B965D5B" w14:textId="77777777" w:rsidR="00C92718" w:rsidRPr="003C699B" w:rsidRDefault="00C92718"/>
          <w:p w14:paraId="594A441E" w14:textId="77777777" w:rsidR="00C92718" w:rsidRPr="003C699B" w:rsidRDefault="00C92718"/>
          <w:p w14:paraId="4B597025" w14:textId="403FD9EB" w:rsidR="00C92718" w:rsidRPr="003C699B" w:rsidRDefault="00C92718"/>
        </w:tc>
        <w:tc>
          <w:tcPr>
            <w:tcW w:w="4531" w:type="dxa"/>
          </w:tcPr>
          <w:p w14:paraId="51AC20E0" w14:textId="77777777" w:rsidR="00560903" w:rsidRPr="003C699B" w:rsidRDefault="00560903"/>
          <w:p w14:paraId="5369FFF8" w14:textId="77777777" w:rsidR="001152FE" w:rsidRPr="003C699B" w:rsidRDefault="001152FE">
            <w:pPr>
              <w:rPr>
                <w:b/>
                <w:bCs/>
              </w:rPr>
            </w:pPr>
            <w:r w:rsidRPr="003C699B">
              <w:rPr>
                <w:b/>
                <w:bCs/>
              </w:rPr>
              <w:t xml:space="preserve">Bijtend </w:t>
            </w:r>
          </w:p>
          <w:p w14:paraId="68D6F5AB" w14:textId="77777777" w:rsidR="00274399" w:rsidRPr="003C699B" w:rsidRDefault="00274399"/>
          <w:p w14:paraId="41302A1C" w14:textId="24C99AFA" w:rsidR="00274399" w:rsidRPr="003C699B" w:rsidRDefault="0077609E">
            <w:r w:rsidRPr="003C699B">
              <w:t xml:space="preserve">Product heeft een bijtend </w:t>
            </w:r>
            <w:r w:rsidR="00607ABC" w:rsidRPr="003C699B">
              <w:t xml:space="preserve">effect bij contact met de huid en/of slijmvliezen en kan (brand) wonden veroorzaken. </w:t>
            </w:r>
          </w:p>
        </w:tc>
      </w:tr>
      <w:tr w:rsidR="00560903" w:rsidRPr="003C699B" w14:paraId="70D266EE" w14:textId="77777777" w:rsidTr="00560903">
        <w:tc>
          <w:tcPr>
            <w:tcW w:w="4531" w:type="dxa"/>
          </w:tcPr>
          <w:p w14:paraId="21DFCF5E" w14:textId="285ACEC3" w:rsidR="00CB0FBA" w:rsidRPr="003C699B" w:rsidRDefault="00C92718">
            <w:r w:rsidRPr="003C699B">
              <w:rPr>
                <w:noProof/>
              </w:rPr>
              <w:drawing>
                <wp:anchor distT="0" distB="0" distL="114300" distR="114300" simplePos="0" relativeHeight="251659264" behindDoc="0" locked="0" layoutInCell="1" allowOverlap="1" wp14:anchorId="2CC9CF3B" wp14:editId="691F9462">
                  <wp:simplePos x="0" y="0"/>
                  <wp:positionH relativeFrom="margin">
                    <wp:posOffset>550540</wp:posOffset>
                  </wp:positionH>
                  <wp:positionV relativeFrom="paragraph">
                    <wp:posOffset>34290</wp:posOffset>
                  </wp:positionV>
                  <wp:extent cx="1648100" cy="1099789"/>
                  <wp:effectExtent l="0" t="0" r="0" b="5715"/>
                  <wp:wrapNone/>
                  <wp:docPr id="201035880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8100" cy="1099789"/>
                          </a:xfrm>
                          <a:prstGeom prst="rect">
                            <a:avLst/>
                          </a:prstGeom>
                          <a:noFill/>
                        </pic:spPr>
                      </pic:pic>
                    </a:graphicData>
                  </a:graphic>
                  <wp14:sizeRelH relativeFrom="page">
                    <wp14:pctWidth>0</wp14:pctWidth>
                  </wp14:sizeRelH>
                  <wp14:sizeRelV relativeFrom="page">
                    <wp14:pctHeight>0</wp14:pctHeight>
                  </wp14:sizeRelV>
                </wp:anchor>
              </w:drawing>
            </w:r>
          </w:p>
          <w:p w14:paraId="330E9A20" w14:textId="41BA6FAB" w:rsidR="00C92718" w:rsidRPr="003C699B" w:rsidRDefault="00C92718"/>
          <w:p w14:paraId="52BB8713" w14:textId="77777777" w:rsidR="00C92718" w:rsidRPr="003C699B" w:rsidRDefault="00C92718"/>
          <w:p w14:paraId="1B8DBA2E" w14:textId="77777777" w:rsidR="00C92718" w:rsidRPr="003C699B" w:rsidRDefault="00C92718"/>
          <w:p w14:paraId="66D4A0D0" w14:textId="77777777" w:rsidR="00C92718" w:rsidRPr="003C699B" w:rsidRDefault="00C92718"/>
          <w:p w14:paraId="372AFEC4" w14:textId="77777777" w:rsidR="00C92718" w:rsidRPr="003C699B" w:rsidRDefault="00C92718"/>
          <w:p w14:paraId="1BAA1DEB" w14:textId="77777777" w:rsidR="00C92718" w:rsidRPr="003C699B" w:rsidRDefault="00C92718"/>
          <w:p w14:paraId="0D7A6803" w14:textId="747CF9A3" w:rsidR="00C92718" w:rsidRPr="003C699B" w:rsidRDefault="00C92718"/>
        </w:tc>
        <w:tc>
          <w:tcPr>
            <w:tcW w:w="4531" w:type="dxa"/>
          </w:tcPr>
          <w:p w14:paraId="2BCB2C6C" w14:textId="77777777" w:rsidR="00560903" w:rsidRPr="003C699B" w:rsidRDefault="00560903"/>
          <w:p w14:paraId="5D572510" w14:textId="77777777" w:rsidR="001152FE" w:rsidRPr="003C699B" w:rsidRDefault="009A280E">
            <w:pPr>
              <w:rPr>
                <w:b/>
                <w:bCs/>
              </w:rPr>
            </w:pPr>
            <w:r w:rsidRPr="003C699B">
              <w:rPr>
                <w:b/>
                <w:bCs/>
              </w:rPr>
              <w:t>Gas o</w:t>
            </w:r>
            <w:r w:rsidR="001152FE" w:rsidRPr="003C699B">
              <w:rPr>
                <w:b/>
                <w:bCs/>
              </w:rPr>
              <w:t xml:space="preserve">nder druk </w:t>
            </w:r>
          </w:p>
          <w:p w14:paraId="70D1C54A" w14:textId="77777777" w:rsidR="00913FC2" w:rsidRPr="003C699B" w:rsidRDefault="00913FC2">
            <w:pPr>
              <w:rPr>
                <w:b/>
                <w:bCs/>
              </w:rPr>
            </w:pPr>
          </w:p>
          <w:p w14:paraId="31378DF4" w14:textId="6D5917F6" w:rsidR="00913FC2" w:rsidRPr="003C699B" w:rsidRDefault="00607ABC">
            <w:r w:rsidRPr="003C699B">
              <w:t xml:space="preserve">Product </w:t>
            </w:r>
            <w:r w:rsidR="00FD47B9" w:rsidRPr="003C699B">
              <w:t xml:space="preserve">wordt onder druk opgeslagen en kan bij blootstelling aan hoge temperaturen </w:t>
            </w:r>
            <w:proofErr w:type="gramStart"/>
            <w:r w:rsidR="00FD47B9" w:rsidRPr="003C699B">
              <w:t>brand</w:t>
            </w:r>
            <w:proofErr w:type="gramEnd"/>
            <w:r w:rsidR="00FD47B9" w:rsidRPr="003C699B">
              <w:t xml:space="preserve"> of ontploffing tot gevolg hebben. </w:t>
            </w:r>
          </w:p>
          <w:p w14:paraId="2A5D9030" w14:textId="77777777" w:rsidR="00913FC2" w:rsidRPr="003C699B" w:rsidRDefault="00913FC2"/>
          <w:p w14:paraId="2BF4FE74" w14:textId="186E805E" w:rsidR="00913FC2" w:rsidRPr="003C699B" w:rsidRDefault="00913FC2"/>
        </w:tc>
      </w:tr>
      <w:tr w:rsidR="00560903" w:rsidRPr="003C699B" w14:paraId="74B062E8" w14:textId="77777777" w:rsidTr="00560903">
        <w:tc>
          <w:tcPr>
            <w:tcW w:w="4531" w:type="dxa"/>
          </w:tcPr>
          <w:p w14:paraId="0CF7C33E" w14:textId="164A7F08" w:rsidR="00CB0FBA" w:rsidRPr="003C699B" w:rsidRDefault="00850225">
            <w:r w:rsidRPr="003C699B">
              <w:rPr>
                <w:noProof/>
              </w:rPr>
              <w:drawing>
                <wp:anchor distT="0" distB="0" distL="114300" distR="114300" simplePos="0" relativeHeight="251660288" behindDoc="0" locked="0" layoutInCell="1" allowOverlap="1" wp14:anchorId="371299EF" wp14:editId="2549322B">
                  <wp:simplePos x="0" y="0"/>
                  <wp:positionH relativeFrom="column">
                    <wp:posOffset>614045</wp:posOffset>
                  </wp:positionH>
                  <wp:positionV relativeFrom="paragraph">
                    <wp:posOffset>17780</wp:posOffset>
                  </wp:positionV>
                  <wp:extent cx="1529197" cy="1020445"/>
                  <wp:effectExtent l="0" t="0" r="0" b="8255"/>
                  <wp:wrapNone/>
                  <wp:docPr id="773315131"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9197" cy="1020445"/>
                          </a:xfrm>
                          <a:prstGeom prst="rect">
                            <a:avLst/>
                          </a:prstGeom>
                          <a:noFill/>
                        </pic:spPr>
                      </pic:pic>
                    </a:graphicData>
                  </a:graphic>
                  <wp14:sizeRelH relativeFrom="page">
                    <wp14:pctWidth>0</wp14:pctWidth>
                  </wp14:sizeRelH>
                  <wp14:sizeRelV relativeFrom="page">
                    <wp14:pctHeight>0</wp14:pctHeight>
                  </wp14:sizeRelV>
                </wp:anchor>
              </w:drawing>
            </w:r>
          </w:p>
          <w:p w14:paraId="601E9C1F" w14:textId="0290B1C6" w:rsidR="00C92718" w:rsidRPr="003C699B" w:rsidRDefault="00C92718"/>
          <w:p w14:paraId="0046416E" w14:textId="1F4F1349" w:rsidR="00C92718" w:rsidRPr="003C699B" w:rsidRDefault="00C92718"/>
          <w:p w14:paraId="5CB2838D" w14:textId="5546970A" w:rsidR="00C92718" w:rsidRPr="003C699B" w:rsidRDefault="00C92718"/>
          <w:p w14:paraId="5360AC46" w14:textId="1DE04A6D" w:rsidR="00C92718" w:rsidRPr="003C699B" w:rsidRDefault="00C92718"/>
          <w:p w14:paraId="1580F72B" w14:textId="61004FE4" w:rsidR="00C92718" w:rsidRPr="003C699B" w:rsidRDefault="00C92718"/>
          <w:p w14:paraId="5BFCFC4F" w14:textId="77777777" w:rsidR="00850225" w:rsidRPr="003C699B" w:rsidRDefault="00850225"/>
          <w:p w14:paraId="3F13E772" w14:textId="36E14708" w:rsidR="00C92718" w:rsidRPr="003C699B" w:rsidRDefault="00C92718"/>
        </w:tc>
        <w:tc>
          <w:tcPr>
            <w:tcW w:w="4531" w:type="dxa"/>
          </w:tcPr>
          <w:p w14:paraId="0FD132B8" w14:textId="77777777" w:rsidR="00560903" w:rsidRPr="003C699B" w:rsidRDefault="00560903"/>
          <w:p w14:paraId="2F8E5E13" w14:textId="77777777" w:rsidR="002A3468" w:rsidRPr="003C699B" w:rsidRDefault="002A3468">
            <w:pPr>
              <w:rPr>
                <w:b/>
                <w:bCs/>
              </w:rPr>
            </w:pPr>
            <w:r w:rsidRPr="003C699B">
              <w:rPr>
                <w:b/>
                <w:bCs/>
              </w:rPr>
              <w:t xml:space="preserve">Schadelijk </w:t>
            </w:r>
          </w:p>
          <w:p w14:paraId="543273D7" w14:textId="77777777" w:rsidR="00913FC2" w:rsidRPr="003C699B" w:rsidRDefault="00913FC2"/>
          <w:p w14:paraId="58925DB0" w14:textId="4FA87717" w:rsidR="00DC1E6A" w:rsidRPr="003C699B" w:rsidRDefault="00951BAB">
            <w:r w:rsidRPr="003C699B">
              <w:t>Product kan bij langdurig of herhalend contac</w:t>
            </w:r>
            <w:r w:rsidR="009675CB" w:rsidRPr="003C699B">
              <w:t xml:space="preserve">t schadelijk zijn voor de gezondheid op de lange termijn. </w:t>
            </w:r>
          </w:p>
          <w:p w14:paraId="485A539E" w14:textId="77777777" w:rsidR="00DC1E6A" w:rsidRPr="003C699B" w:rsidRDefault="00DC1E6A"/>
          <w:p w14:paraId="79A2C6C5" w14:textId="022108C6" w:rsidR="00913FC2" w:rsidRPr="003C699B" w:rsidRDefault="00951BAB">
            <w:pPr>
              <w:rPr>
                <w:b/>
                <w:bCs/>
              </w:rPr>
            </w:pPr>
            <w:r w:rsidRPr="003C699B">
              <w:t xml:space="preserve"> </w:t>
            </w:r>
          </w:p>
        </w:tc>
      </w:tr>
    </w:tbl>
    <w:p w14:paraId="20108BA0" w14:textId="39F565AD" w:rsidR="001D77C3" w:rsidRPr="003C699B" w:rsidRDefault="001D77C3"/>
    <w:p w14:paraId="02B536A1" w14:textId="56CF7B54" w:rsidR="001D77C3" w:rsidRPr="003C699B" w:rsidRDefault="001D77C3"/>
    <w:p w14:paraId="3325E4F7" w14:textId="05CA1BC5" w:rsidR="00E2180B" w:rsidRPr="003C699B" w:rsidRDefault="00E2180B"/>
    <w:tbl>
      <w:tblPr>
        <w:tblStyle w:val="Tabelraster"/>
        <w:tblW w:w="0" w:type="auto"/>
        <w:tblLook w:val="04A0" w:firstRow="1" w:lastRow="0" w:firstColumn="1" w:lastColumn="0" w:noHBand="0" w:noVBand="1"/>
      </w:tblPr>
      <w:tblGrid>
        <w:gridCol w:w="4531"/>
        <w:gridCol w:w="4531"/>
      </w:tblGrid>
      <w:tr w:rsidR="00850225" w:rsidRPr="003C699B" w14:paraId="52B87F0D" w14:textId="77777777" w:rsidTr="00850225">
        <w:tc>
          <w:tcPr>
            <w:tcW w:w="4531" w:type="dxa"/>
          </w:tcPr>
          <w:p w14:paraId="0A0774F5" w14:textId="031F3D75" w:rsidR="00850225" w:rsidRPr="003C699B" w:rsidRDefault="003D3C6D">
            <w:r w:rsidRPr="003C699B">
              <w:rPr>
                <w:noProof/>
              </w:rPr>
              <w:drawing>
                <wp:anchor distT="0" distB="0" distL="114300" distR="114300" simplePos="0" relativeHeight="251661312" behindDoc="0" locked="0" layoutInCell="1" allowOverlap="1" wp14:anchorId="12A404ED" wp14:editId="485C5AD9">
                  <wp:simplePos x="0" y="0"/>
                  <wp:positionH relativeFrom="column">
                    <wp:posOffset>476251</wp:posOffset>
                  </wp:positionH>
                  <wp:positionV relativeFrom="paragraph">
                    <wp:posOffset>33021</wp:posOffset>
                  </wp:positionV>
                  <wp:extent cx="1684304" cy="1123950"/>
                  <wp:effectExtent l="0" t="0" r="0" b="0"/>
                  <wp:wrapNone/>
                  <wp:docPr id="1397517431"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85848" cy="1124980"/>
                          </a:xfrm>
                          <a:prstGeom prst="rect">
                            <a:avLst/>
                          </a:prstGeom>
                          <a:noFill/>
                        </pic:spPr>
                      </pic:pic>
                    </a:graphicData>
                  </a:graphic>
                  <wp14:sizeRelH relativeFrom="page">
                    <wp14:pctWidth>0</wp14:pctWidth>
                  </wp14:sizeRelH>
                  <wp14:sizeRelV relativeFrom="page">
                    <wp14:pctHeight>0</wp14:pctHeight>
                  </wp14:sizeRelV>
                </wp:anchor>
              </w:drawing>
            </w:r>
          </w:p>
          <w:p w14:paraId="400A624F" w14:textId="383FD01A" w:rsidR="00850225" w:rsidRPr="003C699B" w:rsidRDefault="00850225"/>
          <w:p w14:paraId="2FABAB6F" w14:textId="734AFD1C" w:rsidR="00850225" w:rsidRPr="003C699B" w:rsidRDefault="00850225"/>
          <w:p w14:paraId="11CCB361" w14:textId="37E399A1" w:rsidR="00850225" w:rsidRPr="003C699B" w:rsidRDefault="00850225"/>
          <w:p w14:paraId="24678594" w14:textId="77777777" w:rsidR="00850225" w:rsidRPr="003C699B" w:rsidRDefault="00850225"/>
          <w:p w14:paraId="65439C4B" w14:textId="4B305292" w:rsidR="00850225" w:rsidRPr="003C699B" w:rsidRDefault="00850225"/>
          <w:p w14:paraId="7CCF3B53" w14:textId="77777777" w:rsidR="003D3C6D" w:rsidRPr="003C699B" w:rsidRDefault="003D3C6D"/>
          <w:p w14:paraId="66E4E030" w14:textId="687A1640" w:rsidR="001461EE" w:rsidRPr="003C699B" w:rsidRDefault="001461EE"/>
        </w:tc>
        <w:tc>
          <w:tcPr>
            <w:tcW w:w="4531" w:type="dxa"/>
          </w:tcPr>
          <w:p w14:paraId="7BBAE007" w14:textId="77777777" w:rsidR="00850225" w:rsidRPr="003C699B" w:rsidRDefault="00850225"/>
          <w:p w14:paraId="5BD6F594" w14:textId="081FC0DB" w:rsidR="002A3468" w:rsidRPr="003C699B" w:rsidRDefault="003B3CDB">
            <w:pPr>
              <w:rPr>
                <w:b/>
                <w:bCs/>
              </w:rPr>
            </w:pPr>
            <w:r w:rsidRPr="003C699B">
              <w:rPr>
                <w:b/>
                <w:bCs/>
              </w:rPr>
              <w:t xml:space="preserve">Gezondheidsgevaar </w:t>
            </w:r>
            <w:r w:rsidR="00500B21" w:rsidRPr="003C699B">
              <w:rPr>
                <w:b/>
                <w:bCs/>
              </w:rPr>
              <w:t>op lange termijn</w:t>
            </w:r>
          </w:p>
          <w:p w14:paraId="43F0AF95" w14:textId="77777777" w:rsidR="00471F70" w:rsidRPr="003C699B" w:rsidRDefault="00471F70">
            <w:pPr>
              <w:rPr>
                <w:b/>
                <w:bCs/>
              </w:rPr>
            </w:pPr>
          </w:p>
          <w:p w14:paraId="75798A38" w14:textId="7E11FFBE" w:rsidR="00471F70" w:rsidRPr="003C699B" w:rsidRDefault="00471F70">
            <w:r w:rsidRPr="003C699B">
              <w:t xml:space="preserve">Product kan </w:t>
            </w:r>
            <w:r w:rsidR="00FD5C9E" w:rsidRPr="003C699B">
              <w:t>bij inname via de mond of hui</w:t>
            </w:r>
            <w:r w:rsidR="00CA48B7" w:rsidRPr="003C699B">
              <w:t xml:space="preserve">d kankerverwekkend of op een andere manier schadelijk zijn voor de gezondheid. </w:t>
            </w:r>
          </w:p>
        </w:tc>
      </w:tr>
      <w:tr w:rsidR="00850225" w:rsidRPr="003C699B" w14:paraId="36C051F3" w14:textId="77777777" w:rsidTr="00850225">
        <w:tc>
          <w:tcPr>
            <w:tcW w:w="4531" w:type="dxa"/>
          </w:tcPr>
          <w:p w14:paraId="578A2882" w14:textId="17BFC857" w:rsidR="00850225" w:rsidRPr="003C699B" w:rsidRDefault="001461EE">
            <w:r w:rsidRPr="003C699B">
              <w:rPr>
                <w:noProof/>
              </w:rPr>
              <w:drawing>
                <wp:anchor distT="0" distB="0" distL="114300" distR="114300" simplePos="0" relativeHeight="251662336" behindDoc="0" locked="0" layoutInCell="1" allowOverlap="1" wp14:anchorId="443E9A6E" wp14:editId="4E5C5CAE">
                  <wp:simplePos x="0" y="0"/>
                  <wp:positionH relativeFrom="column">
                    <wp:posOffset>447675</wp:posOffset>
                  </wp:positionH>
                  <wp:positionV relativeFrom="paragraph">
                    <wp:posOffset>10795</wp:posOffset>
                  </wp:positionV>
                  <wp:extent cx="1712852" cy="1143000"/>
                  <wp:effectExtent l="0" t="0" r="1905" b="0"/>
                  <wp:wrapNone/>
                  <wp:docPr id="139470937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2852" cy="1143000"/>
                          </a:xfrm>
                          <a:prstGeom prst="rect">
                            <a:avLst/>
                          </a:prstGeom>
                          <a:noFill/>
                        </pic:spPr>
                      </pic:pic>
                    </a:graphicData>
                  </a:graphic>
                  <wp14:sizeRelH relativeFrom="page">
                    <wp14:pctWidth>0</wp14:pctWidth>
                  </wp14:sizeRelH>
                  <wp14:sizeRelV relativeFrom="page">
                    <wp14:pctHeight>0</wp14:pctHeight>
                  </wp14:sizeRelV>
                </wp:anchor>
              </w:drawing>
            </w:r>
          </w:p>
          <w:p w14:paraId="54CCAE17" w14:textId="0279B962" w:rsidR="00850225" w:rsidRPr="003C699B" w:rsidRDefault="00850225"/>
          <w:p w14:paraId="5E784993" w14:textId="3CA4C253" w:rsidR="00850225" w:rsidRPr="003C699B" w:rsidRDefault="00850225"/>
          <w:p w14:paraId="19F076FC" w14:textId="05B5F46D" w:rsidR="00850225" w:rsidRPr="003C699B" w:rsidRDefault="00850225"/>
          <w:p w14:paraId="0D64432F" w14:textId="77777777" w:rsidR="003D3C6D" w:rsidRPr="003C699B" w:rsidRDefault="003D3C6D"/>
          <w:p w14:paraId="6B8CBB1B" w14:textId="77777777" w:rsidR="00850225" w:rsidRPr="003C699B" w:rsidRDefault="00850225"/>
          <w:p w14:paraId="5072A36E" w14:textId="77777777" w:rsidR="00850225" w:rsidRPr="003C699B" w:rsidRDefault="00850225"/>
          <w:p w14:paraId="0AEF078B" w14:textId="77777777" w:rsidR="00850225" w:rsidRPr="003C699B" w:rsidRDefault="00850225"/>
        </w:tc>
        <w:tc>
          <w:tcPr>
            <w:tcW w:w="4531" w:type="dxa"/>
          </w:tcPr>
          <w:p w14:paraId="44369DD3" w14:textId="77777777" w:rsidR="00850225" w:rsidRPr="003C699B" w:rsidRDefault="00850225"/>
          <w:p w14:paraId="60A01089" w14:textId="77777777" w:rsidR="002A3468" w:rsidRPr="003C699B" w:rsidRDefault="002A3468">
            <w:pPr>
              <w:rPr>
                <w:b/>
                <w:bCs/>
              </w:rPr>
            </w:pPr>
            <w:r w:rsidRPr="003C699B">
              <w:rPr>
                <w:b/>
                <w:bCs/>
              </w:rPr>
              <w:t>Gevaarlijk voor het milieu</w:t>
            </w:r>
          </w:p>
          <w:p w14:paraId="68E6E8A3" w14:textId="77777777" w:rsidR="00020680" w:rsidRPr="003C699B" w:rsidRDefault="00020680"/>
          <w:p w14:paraId="0F010F9A" w14:textId="01AF5499" w:rsidR="00020680" w:rsidRPr="003C699B" w:rsidRDefault="00020680">
            <w:r w:rsidRPr="003C699B">
              <w:t xml:space="preserve">Product </w:t>
            </w:r>
            <w:r w:rsidR="00622E38" w:rsidRPr="003C699B">
              <w:t>kan</w:t>
            </w:r>
            <w:r w:rsidR="00D1353A" w:rsidRPr="003C699B">
              <w:t>, als ze in het milieu terecht komen, s</w:t>
            </w:r>
            <w:r w:rsidRPr="003C699B">
              <w:t xml:space="preserve">chadelijk </w:t>
            </w:r>
            <w:r w:rsidR="00D1353A" w:rsidRPr="003C699B">
              <w:t xml:space="preserve">zijn </w:t>
            </w:r>
            <w:r w:rsidRPr="003C699B">
              <w:t xml:space="preserve">voor </w:t>
            </w:r>
            <w:r w:rsidR="00D1353A" w:rsidRPr="003C699B">
              <w:t xml:space="preserve">de </w:t>
            </w:r>
            <w:r w:rsidR="008007F9" w:rsidRPr="003C699B">
              <w:t>plant- en dieromgeving</w:t>
            </w:r>
            <w:r w:rsidR="00D1353A" w:rsidRPr="003C699B">
              <w:t>.</w:t>
            </w:r>
          </w:p>
        </w:tc>
      </w:tr>
    </w:tbl>
    <w:p w14:paraId="3C50AF95" w14:textId="3F43CF58" w:rsidR="00B10428" w:rsidRPr="00A66045" w:rsidRDefault="006C2732" w:rsidP="00C82DD0">
      <w:r>
        <w:br/>
      </w:r>
      <w:r w:rsidRPr="006C2732">
        <w:rPr>
          <w:b/>
          <w:bCs/>
        </w:rPr>
        <w:t>2. Maatregelen op collectief niveau</w:t>
      </w:r>
      <w:r w:rsidR="00C82DD0">
        <w:rPr>
          <w:b/>
          <w:bCs/>
        </w:rPr>
        <w:br/>
      </w:r>
      <w:r w:rsidR="00C82DD0">
        <w:t>Hieronder vallen de aanpassingen van de werkplek die de risico’s voor iedereen verminderen. Voorbeelden in de horeca zijn:</w:t>
      </w:r>
    </w:p>
    <w:p w14:paraId="1083E97F" w14:textId="0D327BAE" w:rsidR="00D17C77" w:rsidRPr="00A66045" w:rsidRDefault="00B10428" w:rsidP="00B10428">
      <w:pPr>
        <w:pStyle w:val="Lijstalinea"/>
        <w:numPr>
          <w:ilvl w:val="0"/>
          <w:numId w:val="18"/>
        </w:numPr>
      </w:pPr>
      <w:r w:rsidRPr="00A66045">
        <w:t>Schoonmaakmiddelen gescheiden houden van voedsel in afsluitbare kast</w:t>
      </w:r>
      <w:r w:rsidR="00A66045">
        <w:t xml:space="preserve"> met lekbak (kan een simpele bak zijn bij kleine hoeveelheden)</w:t>
      </w:r>
      <w:r w:rsidRPr="00A66045">
        <w:t xml:space="preserve">. </w:t>
      </w:r>
    </w:p>
    <w:p w14:paraId="6CCE9A7D" w14:textId="2206DC1C" w:rsidR="00801F05" w:rsidRPr="00A66045" w:rsidRDefault="00D17C77" w:rsidP="00B10428">
      <w:pPr>
        <w:pStyle w:val="Lijstalinea"/>
        <w:numPr>
          <w:ilvl w:val="0"/>
          <w:numId w:val="18"/>
        </w:numPr>
      </w:pPr>
      <w:r w:rsidRPr="00A66045">
        <w:t>Werkvoorraad voor een dag mag in de keuken worden opgeslagen, maar op een vaste plek en niet waar het eten wordt bereid (vaak in vensterbanken</w:t>
      </w:r>
      <w:r w:rsidR="00801F05" w:rsidRPr="00A66045">
        <w:t xml:space="preserve"> wat niet mag)</w:t>
      </w:r>
      <w:r w:rsidR="00A66045">
        <w:t>.</w:t>
      </w:r>
    </w:p>
    <w:p w14:paraId="084B8719" w14:textId="7C36DD09" w:rsidR="00801F05" w:rsidRPr="00A66045" w:rsidRDefault="00801F05" w:rsidP="00B10428">
      <w:pPr>
        <w:pStyle w:val="Lijstalinea"/>
        <w:numPr>
          <w:ilvl w:val="0"/>
          <w:numId w:val="18"/>
        </w:numPr>
      </w:pPr>
      <w:r w:rsidRPr="00A66045">
        <w:t>CO2 melders en goede ventilatie bij tapinstallaties en fustenopslag (gevaar verstikking door CO2 lek)</w:t>
      </w:r>
      <w:r w:rsidR="00A66045">
        <w:t>.</w:t>
      </w:r>
    </w:p>
    <w:p w14:paraId="327E625D" w14:textId="77777777" w:rsidR="00A66045" w:rsidRPr="00A66045" w:rsidRDefault="00801F05" w:rsidP="00FB677F">
      <w:pPr>
        <w:pStyle w:val="Lijstalinea"/>
        <w:numPr>
          <w:ilvl w:val="0"/>
          <w:numId w:val="18"/>
        </w:numPr>
        <w:rPr>
          <w:b/>
          <w:bCs/>
        </w:rPr>
      </w:pPr>
      <w:r w:rsidRPr="00A66045">
        <w:t xml:space="preserve">Bijtende en gevaarlijke stoffen altijd buiten bereik van </w:t>
      </w:r>
      <w:r w:rsidR="00A66045" w:rsidRPr="00A66045">
        <w:t>kinderen</w:t>
      </w:r>
      <w:r w:rsidR="00A66045">
        <w:t>.</w:t>
      </w:r>
    </w:p>
    <w:p w14:paraId="7A935330" w14:textId="77777777" w:rsidR="00525286" w:rsidRDefault="00B56FC1" w:rsidP="00A66045">
      <w:pPr>
        <w:rPr>
          <w:b/>
          <w:bCs/>
        </w:rPr>
      </w:pPr>
      <w:r w:rsidRPr="00A66045">
        <w:rPr>
          <w:b/>
          <w:bCs/>
        </w:rPr>
        <w:br/>
        <w:t xml:space="preserve">3. </w:t>
      </w:r>
      <w:r w:rsidR="00B32E5E" w:rsidRPr="00A66045">
        <w:rPr>
          <w:b/>
          <w:bCs/>
        </w:rPr>
        <w:t>Veiligheidsinformatieblad (VIB)</w:t>
      </w:r>
      <w:r w:rsidRPr="00A66045">
        <w:rPr>
          <w:b/>
          <w:bCs/>
        </w:rPr>
        <w:t xml:space="preserve"> en werkinstructies </w:t>
      </w:r>
      <w:r w:rsidR="00B32E5E" w:rsidRPr="00A66045">
        <w:rPr>
          <w:b/>
          <w:bCs/>
        </w:rPr>
        <w:br/>
      </w:r>
      <w:r w:rsidR="00B32E5E" w:rsidRPr="003C699B">
        <w:t>Een veiligheidsinformatieblad (VIB) is een document met belangrijke informatie over gevaarlijke stoffen die in je bedrijf aanwezig kunnen zijn.</w:t>
      </w:r>
      <w:r w:rsidR="006D0E1F">
        <w:t xml:space="preserve"> Eigenlijk past een veiligheidsinformatieblad bij elk niveau </w:t>
      </w:r>
      <w:r w:rsidR="007C1F65">
        <w:t xml:space="preserve">uit de afbeelding, </w:t>
      </w:r>
      <w:r w:rsidR="006D0E1F">
        <w:t xml:space="preserve">omdat </w:t>
      </w:r>
      <w:r w:rsidR="007C1F65">
        <w:t>er veel informatie in staat die van bronaanpak tot persoonlijke beschermingsmiddelen gaat.</w:t>
      </w:r>
      <w:r w:rsidR="00B32E5E" w:rsidRPr="003C699B">
        <w:t xml:space="preserve"> </w:t>
      </w:r>
      <w:r w:rsidR="007C1F65">
        <w:br/>
      </w:r>
      <w:r w:rsidR="007C1F65">
        <w:br/>
      </w:r>
      <w:r w:rsidR="00B32E5E">
        <w:t xml:space="preserve">Per gevaarlijke stof dien je in het bezit te zijn van een VIB. </w:t>
      </w:r>
      <w:r w:rsidR="00B32E5E" w:rsidRPr="003C699B">
        <w:t xml:space="preserve">De leverancier van een product heeft vaak al een veiligheidsinformatieblad beschikbaar. Dit kun je eenvoudig opvragen of downloaden via de website van de leverancier. </w:t>
      </w:r>
      <w:r w:rsidR="00B32E5E">
        <w:t>H</w:t>
      </w:r>
      <w:r w:rsidR="00B32E5E" w:rsidRPr="003C699B">
        <w:t>et doel is dat jij en je medewerkers weten welke risico’s er zijn, hoe je veilig met deze stoffen om kan gaan en wat je moet doen bij een incident (zoals morsen of blootstelling).</w:t>
      </w:r>
      <w:r w:rsidR="00B32E5E">
        <w:t xml:space="preserve"> </w:t>
      </w:r>
      <w:r w:rsidR="00B32E5E" w:rsidRPr="003C699B">
        <w:t xml:space="preserve">Dit document vormt een goede basis om een korte en begrijpelijke </w:t>
      </w:r>
      <w:r w:rsidR="00B32E5E">
        <w:t>werkinstructie</w:t>
      </w:r>
      <w:r w:rsidR="00B32E5E" w:rsidRPr="003C699B">
        <w:t xml:space="preserve"> voor je medewerkers te maken.</w:t>
      </w:r>
      <w:r w:rsidR="005C3424">
        <w:t xml:space="preserve"> </w:t>
      </w:r>
      <w:r w:rsidR="005C3424">
        <w:br/>
      </w:r>
      <w:r w:rsidR="005C3424">
        <w:br/>
      </w:r>
    </w:p>
    <w:p w14:paraId="60DF4FE0" w14:textId="77777777" w:rsidR="00525286" w:rsidRDefault="00525286">
      <w:pPr>
        <w:rPr>
          <w:b/>
          <w:bCs/>
        </w:rPr>
      </w:pPr>
      <w:r>
        <w:rPr>
          <w:b/>
          <w:bCs/>
        </w:rPr>
        <w:br w:type="page"/>
      </w:r>
    </w:p>
    <w:p w14:paraId="4E23941F" w14:textId="00EB6070" w:rsidR="00FB677F" w:rsidRPr="00A66045" w:rsidRDefault="00DE2F5F" w:rsidP="00A66045">
      <w:pPr>
        <w:rPr>
          <w:b/>
          <w:bCs/>
        </w:rPr>
      </w:pPr>
      <w:r w:rsidRPr="00A66045">
        <w:rPr>
          <w:b/>
          <w:bCs/>
        </w:rPr>
        <w:lastRenderedPageBreak/>
        <w:t>W</w:t>
      </w:r>
      <w:r w:rsidR="00B32E5E" w:rsidRPr="00A66045">
        <w:rPr>
          <w:b/>
          <w:bCs/>
        </w:rPr>
        <w:t>erkinstructies</w:t>
      </w:r>
      <w:r w:rsidR="00B32E5E" w:rsidRPr="00A66045">
        <w:rPr>
          <w:b/>
          <w:bCs/>
        </w:rPr>
        <w:br/>
      </w:r>
      <w:r w:rsidR="00B32E5E" w:rsidRPr="003C699B">
        <w:t>Het is belangrijk dat je zorgt voor een duidelijke en heldere werkinstructie per gevaarlijke stof voor je medewerker</w:t>
      </w:r>
      <w:r w:rsidR="00E90756">
        <w:t xml:space="preserve">. </w:t>
      </w:r>
      <w:r w:rsidR="00B32E5E">
        <w:t>Bespreek deze werkinstructies periodiek met de medewerkers tijdens werkoverleggen</w:t>
      </w:r>
      <w:r w:rsidR="006F6668">
        <w:t xml:space="preserve"> en zorg voor een c</w:t>
      </w:r>
      <w:r w:rsidR="008722E8">
        <w:t xml:space="preserve">orrecte naleving. </w:t>
      </w:r>
      <w:r w:rsidR="007401C9" w:rsidRPr="00A66045">
        <w:rPr>
          <w:u w:val="single"/>
        </w:rPr>
        <w:br/>
      </w:r>
      <w:r w:rsidR="00525286">
        <w:br/>
      </w:r>
      <w:r w:rsidR="00FF25E4">
        <w:br/>
        <w:t xml:space="preserve">In de praktijk wordt </w:t>
      </w:r>
      <w:r w:rsidR="006F1F21">
        <w:t xml:space="preserve">de werkinstructie vaak verwerkt op een </w:t>
      </w:r>
      <w:r w:rsidR="00FB677F" w:rsidRPr="007401C9">
        <w:t>veiligheidsinformatiekaart (samenvatting), gebaseerd op het officiële VIB. Deze kaart moet voor medewerkers begrijpelijk en toegankelijk zijn.</w:t>
      </w:r>
    </w:p>
    <w:p w14:paraId="45F65216" w14:textId="77777777" w:rsidR="00FB677F" w:rsidRPr="0099267B" w:rsidRDefault="00FB677F" w:rsidP="00FB677F">
      <w:r w:rsidRPr="0099267B">
        <w:t>Minimaal komen de volgende onderdelen terug:</w:t>
      </w:r>
    </w:p>
    <w:p w14:paraId="4D22286C" w14:textId="24F8FD66" w:rsidR="00FB677F" w:rsidRPr="004F4896" w:rsidRDefault="00FB677F" w:rsidP="00FB677F">
      <w:pPr>
        <w:rPr>
          <w:b/>
          <w:bCs/>
        </w:rPr>
      </w:pPr>
      <w:r w:rsidRPr="0082196F">
        <w:rPr>
          <w:u w:val="single"/>
        </w:rPr>
        <w:t>1. Naam van de stof of het product</w:t>
      </w:r>
      <w:r w:rsidR="004F4896">
        <w:rPr>
          <w:b/>
          <w:bCs/>
        </w:rPr>
        <w:br/>
      </w:r>
      <w:r w:rsidRPr="0099267B">
        <w:t>Bijvoorbeeld: ovenreiniger, chloorreiniger, desinfectiespray.</w:t>
      </w:r>
    </w:p>
    <w:p w14:paraId="3AF2C87A" w14:textId="6C8CF971" w:rsidR="00657AD9" w:rsidRDefault="00FB677F" w:rsidP="00FB677F">
      <w:pPr>
        <w:rPr>
          <w:u w:val="single"/>
        </w:rPr>
      </w:pPr>
      <w:r w:rsidRPr="0082196F">
        <w:rPr>
          <w:u w:val="single"/>
        </w:rPr>
        <w:t>2. Waar wordt het gebruikt?</w:t>
      </w:r>
      <w:r w:rsidR="0082196F">
        <w:rPr>
          <w:u w:val="single"/>
        </w:rPr>
        <w:br/>
      </w:r>
      <w:r w:rsidRPr="0099267B">
        <w:t>Bijvoorbeeld: keuken, spoelkeuken, sanitaire ruimte, opslag.</w:t>
      </w:r>
    </w:p>
    <w:p w14:paraId="5556CA0E" w14:textId="3543A2C4" w:rsidR="00FB677F" w:rsidRPr="00657AD9" w:rsidRDefault="00214575" w:rsidP="00FB677F">
      <w:pPr>
        <w:rPr>
          <w:u w:val="single"/>
        </w:rPr>
      </w:pPr>
      <w:r>
        <w:rPr>
          <w:u w:val="single"/>
        </w:rPr>
        <w:t>3</w:t>
      </w:r>
      <w:r w:rsidR="00FB677F" w:rsidRPr="0082196F">
        <w:rPr>
          <w:u w:val="single"/>
        </w:rPr>
        <w:t>. Hoe werk je er veilig mee?</w:t>
      </w:r>
      <w:r w:rsidR="00657AD9">
        <w:rPr>
          <w:u w:val="single"/>
        </w:rPr>
        <w:br/>
      </w:r>
      <w:r w:rsidR="00FB677F" w:rsidRPr="0099267B">
        <w:t>Denk aan:</w:t>
      </w:r>
    </w:p>
    <w:p w14:paraId="7D926FE5" w14:textId="77777777" w:rsidR="00FB677F" w:rsidRPr="0099267B" w:rsidRDefault="00FB677F" w:rsidP="00FB677F">
      <w:pPr>
        <w:pStyle w:val="Lijstalinea"/>
        <w:numPr>
          <w:ilvl w:val="0"/>
          <w:numId w:val="9"/>
        </w:numPr>
      </w:pPr>
      <w:proofErr w:type="gramStart"/>
      <w:r w:rsidRPr="0099267B">
        <w:t>niet</w:t>
      </w:r>
      <w:proofErr w:type="gramEnd"/>
      <w:r w:rsidRPr="0099267B">
        <w:t xml:space="preserve"> mengen met andere middelen;</w:t>
      </w:r>
    </w:p>
    <w:p w14:paraId="75DBAB36" w14:textId="77777777" w:rsidR="00FB677F" w:rsidRPr="0099267B" w:rsidRDefault="00FB677F" w:rsidP="00FB677F">
      <w:pPr>
        <w:pStyle w:val="Lijstalinea"/>
        <w:numPr>
          <w:ilvl w:val="0"/>
          <w:numId w:val="9"/>
        </w:numPr>
      </w:pPr>
      <w:proofErr w:type="gramStart"/>
      <w:r w:rsidRPr="0099267B">
        <w:t>goed</w:t>
      </w:r>
      <w:proofErr w:type="gramEnd"/>
      <w:r w:rsidRPr="0099267B">
        <w:t xml:space="preserve"> ventileren;</w:t>
      </w:r>
    </w:p>
    <w:p w14:paraId="07441CC0" w14:textId="77777777" w:rsidR="00FB677F" w:rsidRPr="0099267B" w:rsidRDefault="00FB677F" w:rsidP="00FB677F">
      <w:pPr>
        <w:pStyle w:val="Lijstalinea"/>
        <w:numPr>
          <w:ilvl w:val="0"/>
          <w:numId w:val="9"/>
        </w:numPr>
      </w:pPr>
      <w:proofErr w:type="gramStart"/>
      <w:r w:rsidRPr="0099267B">
        <w:t>juiste</w:t>
      </w:r>
      <w:proofErr w:type="gramEnd"/>
      <w:r w:rsidRPr="0099267B">
        <w:t xml:space="preserve"> dosering gebruiken;</w:t>
      </w:r>
    </w:p>
    <w:p w14:paraId="2F7B508D" w14:textId="26115654" w:rsidR="00214575" w:rsidRDefault="00FB677F" w:rsidP="00214575">
      <w:pPr>
        <w:pStyle w:val="Lijstalinea"/>
        <w:numPr>
          <w:ilvl w:val="0"/>
          <w:numId w:val="9"/>
        </w:numPr>
      </w:pPr>
      <w:proofErr w:type="gramStart"/>
      <w:r w:rsidRPr="0099267B">
        <w:t>instructies</w:t>
      </w:r>
      <w:proofErr w:type="gramEnd"/>
      <w:r w:rsidRPr="0099267B">
        <w:t xml:space="preserve"> op de verpakking volgen.</w:t>
      </w:r>
    </w:p>
    <w:p w14:paraId="683BC7B4" w14:textId="52AD2521" w:rsidR="00214575" w:rsidRPr="0082196F" w:rsidRDefault="00214575" w:rsidP="00214575">
      <w:pPr>
        <w:rPr>
          <w:u w:val="single"/>
        </w:rPr>
      </w:pPr>
      <w:r>
        <w:rPr>
          <w:u w:val="single"/>
        </w:rPr>
        <w:t>4</w:t>
      </w:r>
      <w:r w:rsidRPr="0082196F">
        <w:rPr>
          <w:u w:val="single"/>
        </w:rPr>
        <w:t>. Wat zijn de belangrijkste gevaren?</w:t>
      </w:r>
      <w:r>
        <w:rPr>
          <w:u w:val="single"/>
        </w:rPr>
        <w:br/>
      </w:r>
      <w:r w:rsidRPr="0099267B">
        <w:t>In eenvoudige taal, zoals:</w:t>
      </w:r>
    </w:p>
    <w:p w14:paraId="58692C3D" w14:textId="77777777" w:rsidR="00214575" w:rsidRPr="0099267B" w:rsidRDefault="00214575" w:rsidP="00214575">
      <w:pPr>
        <w:pStyle w:val="Lijstalinea"/>
        <w:numPr>
          <w:ilvl w:val="0"/>
          <w:numId w:val="8"/>
        </w:numPr>
      </w:pPr>
      <w:proofErr w:type="gramStart"/>
      <w:r w:rsidRPr="0099267B">
        <w:t>bijtend</w:t>
      </w:r>
      <w:proofErr w:type="gramEnd"/>
      <w:r w:rsidRPr="0099267B">
        <w:t xml:space="preserve"> voor huid en ogen;</w:t>
      </w:r>
    </w:p>
    <w:p w14:paraId="55D316EC" w14:textId="77777777" w:rsidR="00214575" w:rsidRPr="0099267B" w:rsidRDefault="00214575" w:rsidP="00214575">
      <w:pPr>
        <w:pStyle w:val="Lijstalinea"/>
        <w:numPr>
          <w:ilvl w:val="0"/>
          <w:numId w:val="8"/>
        </w:numPr>
      </w:pPr>
      <w:proofErr w:type="gramStart"/>
      <w:r w:rsidRPr="0099267B">
        <w:t>schadelijk</w:t>
      </w:r>
      <w:proofErr w:type="gramEnd"/>
      <w:r w:rsidRPr="0099267B">
        <w:t xml:space="preserve"> bij inademing;</w:t>
      </w:r>
    </w:p>
    <w:p w14:paraId="1E2331C1" w14:textId="77777777" w:rsidR="00214575" w:rsidRPr="0099267B" w:rsidRDefault="00214575" w:rsidP="00214575">
      <w:pPr>
        <w:pStyle w:val="Lijstalinea"/>
        <w:numPr>
          <w:ilvl w:val="0"/>
          <w:numId w:val="8"/>
        </w:numPr>
      </w:pPr>
      <w:proofErr w:type="gramStart"/>
      <w:r w:rsidRPr="0099267B">
        <w:t>licht</w:t>
      </w:r>
      <w:proofErr w:type="gramEnd"/>
      <w:r w:rsidRPr="0099267B">
        <w:t xml:space="preserve"> ontvlambaar;</w:t>
      </w:r>
    </w:p>
    <w:p w14:paraId="3FFD01D3" w14:textId="61C249AA" w:rsidR="00214575" w:rsidRPr="0099267B" w:rsidRDefault="00214575" w:rsidP="00214575">
      <w:pPr>
        <w:pStyle w:val="Lijstalinea"/>
        <w:numPr>
          <w:ilvl w:val="0"/>
          <w:numId w:val="8"/>
        </w:numPr>
      </w:pPr>
      <w:proofErr w:type="gramStart"/>
      <w:r w:rsidRPr="0099267B">
        <w:t>irriterend</w:t>
      </w:r>
      <w:proofErr w:type="gramEnd"/>
      <w:r w:rsidRPr="0099267B">
        <w:t xml:space="preserve"> bij contact.</w:t>
      </w:r>
    </w:p>
    <w:p w14:paraId="3EF5C108" w14:textId="738CF583" w:rsidR="00FB677F" w:rsidRPr="00657AD9" w:rsidRDefault="00FB677F" w:rsidP="00FB677F">
      <w:pPr>
        <w:rPr>
          <w:u w:val="single"/>
        </w:rPr>
      </w:pPr>
      <w:r w:rsidRPr="0082196F">
        <w:rPr>
          <w:u w:val="single"/>
        </w:rPr>
        <w:t>5. Persoonlijke beschermingsmiddelen (</w:t>
      </w:r>
      <w:proofErr w:type="spellStart"/>
      <w:r w:rsidRPr="0082196F">
        <w:rPr>
          <w:u w:val="single"/>
        </w:rPr>
        <w:t>PBM’s</w:t>
      </w:r>
      <w:proofErr w:type="spellEnd"/>
      <w:r w:rsidRPr="0082196F">
        <w:rPr>
          <w:u w:val="single"/>
        </w:rPr>
        <w:t>)</w:t>
      </w:r>
      <w:r w:rsidR="00657AD9">
        <w:rPr>
          <w:u w:val="single"/>
        </w:rPr>
        <w:br/>
      </w:r>
      <w:r w:rsidRPr="0099267B">
        <w:t>Bijvoorbeeld:</w:t>
      </w:r>
    </w:p>
    <w:p w14:paraId="74FB1A02" w14:textId="77777777" w:rsidR="00FB677F" w:rsidRPr="0099267B" w:rsidRDefault="00FB677F" w:rsidP="00FB677F">
      <w:pPr>
        <w:pStyle w:val="Lijstalinea"/>
        <w:numPr>
          <w:ilvl w:val="0"/>
          <w:numId w:val="10"/>
        </w:numPr>
      </w:pPr>
      <w:proofErr w:type="gramStart"/>
      <w:r w:rsidRPr="0099267B">
        <w:t>handschoenen</w:t>
      </w:r>
      <w:proofErr w:type="gramEnd"/>
      <w:r w:rsidRPr="0099267B">
        <w:t>;</w:t>
      </w:r>
    </w:p>
    <w:p w14:paraId="6021B137" w14:textId="77777777" w:rsidR="00FB677F" w:rsidRPr="0099267B" w:rsidRDefault="00FB677F" w:rsidP="00FB677F">
      <w:pPr>
        <w:pStyle w:val="Lijstalinea"/>
        <w:numPr>
          <w:ilvl w:val="0"/>
          <w:numId w:val="10"/>
        </w:numPr>
      </w:pPr>
      <w:proofErr w:type="gramStart"/>
      <w:r w:rsidRPr="0099267B">
        <w:t>veiligheidsbril</w:t>
      </w:r>
      <w:proofErr w:type="gramEnd"/>
      <w:r w:rsidRPr="0099267B">
        <w:t>;</w:t>
      </w:r>
    </w:p>
    <w:p w14:paraId="079879CE" w14:textId="57732B49" w:rsidR="00FB677F" w:rsidRPr="0099267B" w:rsidRDefault="00FB677F" w:rsidP="00FB677F">
      <w:pPr>
        <w:pStyle w:val="Lijstalinea"/>
        <w:numPr>
          <w:ilvl w:val="0"/>
          <w:numId w:val="10"/>
        </w:numPr>
      </w:pPr>
      <w:proofErr w:type="gramStart"/>
      <w:r w:rsidRPr="0099267B">
        <w:t>beschermende</w:t>
      </w:r>
      <w:proofErr w:type="gramEnd"/>
      <w:r w:rsidRPr="0099267B">
        <w:t xml:space="preserve"> kleding</w:t>
      </w:r>
      <w:r w:rsidR="003D1AE5">
        <w:t>.</w:t>
      </w:r>
    </w:p>
    <w:p w14:paraId="3E9C9125" w14:textId="62A6C345" w:rsidR="00FB677F" w:rsidRPr="00657AD9" w:rsidRDefault="00FB677F" w:rsidP="00FB677F">
      <w:pPr>
        <w:rPr>
          <w:u w:val="single"/>
        </w:rPr>
      </w:pPr>
      <w:r w:rsidRPr="0082196F">
        <w:rPr>
          <w:u w:val="single"/>
        </w:rPr>
        <w:t>6. Wat te doen bij een incident?</w:t>
      </w:r>
      <w:r w:rsidR="00657AD9">
        <w:rPr>
          <w:u w:val="single"/>
        </w:rPr>
        <w:br/>
      </w:r>
      <w:r w:rsidRPr="0099267B">
        <w:t>Kort en praktisch:</w:t>
      </w:r>
    </w:p>
    <w:p w14:paraId="1778FC8E" w14:textId="77777777" w:rsidR="00FB677F" w:rsidRPr="0099267B" w:rsidRDefault="00FB677F" w:rsidP="00FB677F">
      <w:pPr>
        <w:pStyle w:val="Lijstalinea"/>
        <w:numPr>
          <w:ilvl w:val="0"/>
          <w:numId w:val="11"/>
        </w:numPr>
      </w:pPr>
      <w:proofErr w:type="gramStart"/>
      <w:r w:rsidRPr="0099267B">
        <w:t>bij</w:t>
      </w:r>
      <w:proofErr w:type="gramEnd"/>
      <w:r w:rsidRPr="0099267B">
        <w:t xml:space="preserve"> huidcontact: afspoelen met water;</w:t>
      </w:r>
    </w:p>
    <w:p w14:paraId="177D8B56" w14:textId="77777777" w:rsidR="00FB677F" w:rsidRPr="0099267B" w:rsidRDefault="00FB677F" w:rsidP="00FB677F">
      <w:pPr>
        <w:pStyle w:val="Lijstalinea"/>
        <w:numPr>
          <w:ilvl w:val="0"/>
          <w:numId w:val="11"/>
        </w:numPr>
      </w:pPr>
      <w:proofErr w:type="gramStart"/>
      <w:r w:rsidRPr="0099267B">
        <w:t>bij</w:t>
      </w:r>
      <w:proofErr w:type="gramEnd"/>
      <w:r w:rsidRPr="0099267B">
        <w:t xml:space="preserve"> oogcontact: ogen spoelen en arts raadplegen;</w:t>
      </w:r>
    </w:p>
    <w:p w14:paraId="46571B1D" w14:textId="77777777" w:rsidR="00FB677F" w:rsidRPr="0099267B" w:rsidRDefault="00FB677F" w:rsidP="00FB677F">
      <w:pPr>
        <w:pStyle w:val="Lijstalinea"/>
        <w:numPr>
          <w:ilvl w:val="0"/>
          <w:numId w:val="11"/>
        </w:numPr>
      </w:pPr>
      <w:proofErr w:type="gramStart"/>
      <w:r w:rsidRPr="0099267B">
        <w:t>bij</w:t>
      </w:r>
      <w:proofErr w:type="gramEnd"/>
      <w:r w:rsidRPr="0099267B">
        <w:t xml:space="preserve"> morsen: opruimen volgens instructies.</w:t>
      </w:r>
    </w:p>
    <w:p w14:paraId="2B533A79" w14:textId="6F9EE742" w:rsidR="00FB677F" w:rsidRPr="00657AD9" w:rsidRDefault="00FB677F" w:rsidP="00FB677F">
      <w:pPr>
        <w:rPr>
          <w:u w:val="single"/>
        </w:rPr>
      </w:pPr>
      <w:r w:rsidRPr="0082196F">
        <w:rPr>
          <w:u w:val="single"/>
        </w:rPr>
        <w:t>7. Opslag en afval</w:t>
      </w:r>
      <w:r w:rsidR="00657AD9">
        <w:rPr>
          <w:u w:val="single"/>
        </w:rPr>
        <w:br/>
      </w:r>
      <w:r w:rsidRPr="0099267B">
        <w:t>Bijvoorbeeld:</w:t>
      </w:r>
    </w:p>
    <w:p w14:paraId="32F6F6CB" w14:textId="77777777" w:rsidR="00FB677F" w:rsidRPr="0099267B" w:rsidRDefault="00FB677F" w:rsidP="00FB677F">
      <w:pPr>
        <w:pStyle w:val="Lijstalinea"/>
        <w:numPr>
          <w:ilvl w:val="0"/>
          <w:numId w:val="12"/>
        </w:numPr>
      </w:pPr>
      <w:proofErr w:type="gramStart"/>
      <w:r w:rsidRPr="0099267B">
        <w:t>koel</w:t>
      </w:r>
      <w:proofErr w:type="gramEnd"/>
      <w:r w:rsidRPr="0099267B">
        <w:t>, droog en afgesloten bewaren;</w:t>
      </w:r>
    </w:p>
    <w:p w14:paraId="4766A47C" w14:textId="77777777" w:rsidR="00FB677F" w:rsidRPr="0099267B" w:rsidRDefault="00FB677F" w:rsidP="00FB677F">
      <w:pPr>
        <w:pStyle w:val="Lijstalinea"/>
        <w:numPr>
          <w:ilvl w:val="0"/>
          <w:numId w:val="12"/>
        </w:numPr>
      </w:pPr>
      <w:proofErr w:type="gramStart"/>
      <w:r w:rsidRPr="0099267B">
        <w:t>buiten</w:t>
      </w:r>
      <w:proofErr w:type="gramEnd"/>
      <w:r w:rsidRPr="0099267B">
        <w:t xml:space="preserve"> bereik van onbevoegden;</w:t>
      </w:r>
    </w:p>
    <w:p w14:paraId="47C1019D" w14:textId="77777777" w:rsidR="00FB677F" w:rsidRDefault="00FB677F" w:rsidP="00FB677F">
      <w:pPr>
        <w:pStyle w:val="Lijstalinea"/>
        <w:numPr>
          <w:ilvl w:val="0"/>
          <w:numId w:val="12"/>
        </w:numPr>
      </w:pPr>
      <w:proofErr w:type="gramStart"/>
      <w:r w:rsidRPr="0099267B">
        <w:t>lege</w:t>
      </w:r>
      <w:proofErr w:type="gramEnd"/>
      <w:r w:rsidRPr="0099267B">
        <w:t xml:space="preserve"> verpakkingen volgens voorschriften afvoeren.</w:t>
      </w:r>
    </w:p>
    <w:p w14:paraId="57BB5A3E" w14:textId="77777777" w:rsidR="009E77CA" w:rsidRDefault="009E77CA" w:rsidP="00FB677F"/>
    <w:p w14:paraId="46D3A805" w14:textId="0FDB57E4" w:rsidR="00416C14" w:rsidRPr="003C699B" w:rsidRDefault="00B56FC1">
      <w:r>
        <w:rPr>
          <w:b/>
          <w:bCs/>
        </w:rPr>
        <w:lastRenderedPageBreak/>
        <w:t xml:space="preserve">4. </w:t>
      </w:r>
      <w:r w:rsidR="009E77CA">
        <w:rPr>
          <w:b/>
          <w:bCs/>
        </w:rPr>
        <w:t>Persoonlijke beschermingsmiddelen (</w:t>
      </w:r>
      <w:proofErr w:type="spellStart"/>
      <w:r w:rsidR="009E77CA">
        <w:rPr>
          <w:b/>
          <w:bCs/>
        </w:rPr>
        <w:t>PBM’s</w:t>
      </w:r>
      <w:proofErr w:type="spellEnd"/>
      <w:r w:rsidR="009E77CA">
        <w:rPr>
          <w:b/>
          <w:bCs/>
        </w:rPr>
        <w:t>)</w:t>
      </w:r>
      <w:r w:rsidR="009E77CA">
        <w:rPr>
          <w:b/>
          <w:bCs/>
        </w:rPr>
        <w:br/>
      </w:r>
      <w:r w:rsidR="009E77CA">
        <w:t xml:space="preserve">Bij gebruik van een gevaarlijke stof kan er in het VIB opgenomen zijn dat er persoonlijke beschermingsmiddelen </w:t>
      </w:r>
      <w:r w:rsidR="00A835D7">
        <w:t xml:space="preserve">gebruikt moeten worden om de gebruiker van de stof te beschermen. </w:t>
      </w:r>
      <w:r w:rsidR="00733486">
        <w:t xml:space="preserve">Hierbij kun je </w:t>
      </w:r>
      <w:r w:rsidR="003D1AE5">
        <w:t xml:space="preserve">onder andere denken </w:t>
      </w:r>
      <w:r w:rsidR="00733486">
        <w:t xml:space="preserve">aan handschoenen, een veiligheidsbril, beschermende kleding of een mondkapje. </w:t>
      </w:r>
      <w:r w:rsidR="003D1AE5">
        <w:t xml:space="preserve">Als werkgever dien je er zorg voor te dragen dat deze </w:t>
      </w:r>
      <w:proofErr w:type="spellStart"/>
      <w:r w:rsidR="003D1AE5">
        <w:t>pbm’s</w:t>
      </w:r>
      <w:proofErr w:type="spellEnd"/>
      <w:r w:rsidR="003D1AE5">
        <w:t xml:space="preserve"> in jouw bedrijf aanwezig zijn, de medewerkers weten waar ze de </w:t>
      </w:r>
      <w:proofErr w:type="spellStart"/>
      <w:r w:rsidR="003D1AE5">
        <w:t>pbm’s</w:t>
      </w:r>
      <w:proofErr w:type="spellEnd"/>
      <w:r w:rsidR="003D1AE5">
        <w:t xml:space="preserve"> kunnen vinden en hoe ze gebruikt dienen te worden. Zie ook toe op het </w:t>
      </w:r>
      <w:r w:rsidR="00436AE7">
        <w:t xml:space="preserve">correcte </w:t>
      </w:r>
      <w:r w:rsidR="003D1AE5">
        <w:t xml:space="preserve">gebruik van de </w:t>
      </w:r>
      <w:proofErr w:type="spellStart"/>
      <w:r w:rsidR="003D1AE5">
        <w:t>pbm’s</w:t>
      </w:r>
      <w:proofErr w:type="spellEnd"/>
      <w:r w:rsidR="003D1AE5">
        <w:t>.</w:t>
      </w:r>
      <w:r>
        <w:t xml:space="preserve"> </w:t>
      </w:r>
      <w:r w:rsidR="00EE4C71">
        <w:t>Zorg ook dat er een oogdouche aanwezig is in het bedrijf</w:t>
      </w:r>
      <w:r>
        <w:t xml:space="preserve"> (vooral van belang bij bijtende stoffen).</w:t>
      </w:r>
    </w:p>
    <w:p w14:paraId="7F544BF4" w14:textId="3ED70E58" w:rsidR="00416C14" w:rsidRPr="003C699B" w:rsidRDefault="00E31C75">
      <w:r>
        <w:br/>
      </w:r>
      <w:r w:rsidRPr="00D36C70">
        <w:rPr>
          <w:b/>
          <w:bCs/>
        </w:rPr>
        <w:t>Overig</w:t>
      </w:r>
      <w:r>
        <w:br/>
        <w:t xml:space="preserve">Zie hieronder voorbeelden die gebruikt kunnen worden voor registratie van </w:t>
      </w:r>
      <w:r w:rsidR="001347C4">
        <w:t>de opgeslagen stoffen en hoe toe kan worden gezien op juiste manier van opslaan en gebruik van deze stoffen.</w:t>
      </w:r>
    </w:p>
    <w:p w14:paraId="447F1E43" w14:textId="102F63AC" w:rsidR="00E31C75" w:rsidRPr="00D36C70" w:rsidRDefault="00D36C70" w:rsidP="00E31C75">
      <w:pPr>
        <w:rPr>
          <w:u w:val="single"/>
        </w:rPr>
      </w:pPr>
      <w:r w:rsidRPr="00D36C70">
        <w:rPr>
          <w:u w:val="single"/>
        </w:rPr>
        <w:t>Registratie</w:t>
      </w:r>
    </w:p>
    <w:tbl>
      <w:tblPr>
        <w:tblStyle w:val="Tabelraster"/>
        <w:tblW w:w="0" w:type="auto"/>
        <w:tblInd w:w="38" w:type="dxa"/>
        <w:tblLook w:val="04A0" w:firstRow="1" w:lastRow="0" w:firstColumn="1" w:lastColumn="0" w:noHBand="0" w:noVBand="1"/>
      </w:tblPr>
      <w:tblGrid>
        <w:gridCol w:w="1197"/>
        <w:gridCol w:w="1233"/>
        <w:gridCol w:w="1313"/>
        <w:gridCol w:w="1395"/>
        <w:gridCol w:w="1229"/>
        <w:gridCol w:w="1244"/>
        <w:gridCol w:w="1244"/>
      </w:tblGrid>
      <w:tr w:rsidR="00E31C75" w:rsidRPr="00E31C75" w14:paraId="5AF9E92B" w14:textId="77777777" w:rsidTr="0033108D">
        <w:tc>
          <w:tcPr>
            <w:tcW w:w="1197" w:type="dxa"/>
          </w:tcPr>
          <w:p w14:paraId="5BB8CB74" w14:textId="77777777" w:rsidR="00E31C75" w:rsidRPr="00E31C75" w:rsidRDefault="00E31C75" w:rsidP="00E31C75">
            <w:pPr>
              <w:jc w:val="both"/>
              <w:rPr>
                <w:b/>
                <w:bCs/>
              </w:rPr>
            </w:pPr>
            <w:proofErr w:type="spellStart"/>
            <w:r w:rsidRPr="00E31C75">
              <w:rPr>
                <w:b/>
                <w:bCs/>
              </w:rPr>
              <w:t>Nr</w:t>
            </w:r>
            <w:proofErr w:type="spellEnd"/>
          </w:p>
        </w:tc>
        <w:tc>
          <w:tcPr>
            <w:tcW w:w="1233" w:type="dxa"/>
          </w:tcPr>
          <w:p w14:paraId="5B61F62F" w14:textId="77777777" w:rsidR="00E31C75" w:rsidRPr="00E31C75" w:rsidRDefault="00E31C75" w:rsidP="00E31C75">
            <w:pPr>
              <w:jc w:val="both"/>
              <w:rPr>
                <w:b/>
                <w:bCs/>
              </w:rPr>
            </w:pPr>
            <w:r w:rsidRPr="00E31C75">
              <w:rPr>
                <w:b/>
                <w:bCs/>
              </w:rPr>
              <w:t>Naam product</w:t>
            </w:r>
          </w:p>
        </w:tc>
        <w:tc>
          <w:tcPr>
            <w:tcW w:w="1282" w:type="dxa"/>
          </w:tcPr>
          <w:p w14:paraId="582E4922" w14:textId="77777777" w:rsidR="00E31C75" w:rsidRPr="00E31C75" w:rsidRDefault="00E31C75" w:rsidP="00E31C75">
            <w:pPr>
              <w:jc w:val="both"/>
              <w:rPr>
                <w:b/>
                <w:bCs/>
              </w:rPr>
            </w:pPr>
            <w:r w:rsidRPr="00E31C75">
              <w:rPr>
                <w:b/>
                <w:bCs/>
              </w:rPr>
              <w:t>Toepassing</w:t>
            </w:r>
          </w:p>
        </w:tc>
        <w:tc>
          <w:tcPr>
            <w:tcW w:w="1389" w:type="dxa"/>
          </w:tcPr>
          <w:p w14:paraId="02B871F3" w14:textId="77777777" w:rsidR="00E31C75" w:rsidRPr="00E31C75" w:rsidRDefault="00E31C75" w:rsidP="00E31C75">
            <w:pPr>
              <w:jc w:val="both"/>
              <w:rPr>
                <w:b/>
                <w:bCs/>
              </w:rPr>
            </w:pPr>
            <w:r w:rsidRPr="00E31C75">
              <w:rPr>
                <w:b/>
                <w:bCs/>
              </w:rPr>
              <w:t>Hoeveelheid</w:t>
            </w:r>
          </w:p>
        </w:tc>
        <w:tc>
          <w:tcPr>
            <w:tcW w:w="1229" w:type="dxa"/>
          </w:tcPr>
          <w:p w14:paraId="78F82D86" w14:textId="77777777" w:rsidR="00E31C75" w:rsidRPr="00E31C75" w:rsidRDefault="00E31C75" w:rsidP="00E31C75">
            <w:pPr>
              <w:jc w:val="both"/>
              <w:rPr>
                <w:b/>
                <w:bCs/>
              </w:rPr>
            </w:pPr>
            <w:r w:rsidRPr="00E31C75">
              <w:rPr>
                <w:b/>
                <w:bCs/>
              </w:rPr>
              <w:t>Locatie opslag</w:t>
            </w:r>
          </w:p>
        </w:tc>
        <w:tc>
          <w:tcPr>
            <w:tcW w:w="1244" w:type="dxa"/>
          </w:tcPr>
          <w:p w14:paraId="63F75B00" w14:textId="77777777" w:rsidR="00E31C75" w:rsidRPr="00E31C75" w:rsidRDefault="00E31C75" w:rsidP="00E31C75">
            <w:pPr>
              <w:jc w:val="both"/>
              <w:rPr>
                <w:b/>
                <w:bCs/>
              </w:rPr>
            </w:pPr>
            <w:r w:rsidRPr="00E31C75">
              <w:rPr>
                <w:b/>
                <w:bCs/>
              </w:rPr>
              <w:t>VIB aanwezig</w:t>
            </w:r>
          </w:p>
        </w:tc>
        <w:tc>
          <w:tcPr>
            <w:tcW w:w="1244" w:type="dxa"/>
          </w:tcPr>
          <w:p w14:paraId="236B005E" w14:textId="77777777" w:rsidR="00E31C75" w:rsidRPr="00E31C75" w:rsidRDefault="00E31C75" w:rsidP="00E31C75">
            <w:pPr>
              <w:jc w:val="both"/>
              <w:rPr>
                <w:b/>
                <w:bCs/>
              </w:rPr>
            </w:pPr>
            <w:r w:rsidRPr="00E31C75">
              <w:rPr>
                <w:b/>
                <w:bCs/>
              </w:rPr>
              <w:t>PBM aanwezig</w:t>
            </w:r>
          </w:p>
        </w:tc>
      </w:tr>
      <w:tr w:rsidR="00E31C75" w14:paraId="70A77AEF" w14:textId="77777777" w:rsidTr="0033108D">
        <w:tc>
          <w:tcPr>
            <w:tcW w:w="1197" w:type="dxa"/>
          </w:tcPr>
          <w:p w14:paraId="230C09E4" w14:textId="77777777" w:rsidR="00E31C75" w:rsidRDefault="00E31C75" w:rsidP="0033108D"/>
          <w:p w14:paraId="4072FA5A" w14:textId="77777777" w:rsidR="00D36C70" w:rsidRDefault="00D36C70" w:rsidP="0033108D"/>
        </w:tc>
        <w:tc>
          <w:tcPr>
            <w:tcW w:w="1233" w:type="dxa"/>
          </w:tcPr>
          <w:p w14:paraId="15FB1F79" w14:textId="77777777" w:rsidR="00E31C75" w:rsidRDefault="00E31C75" w:rsidP="0033108D"/>
        </w:tc>
        <w:tc>
          <w:tcPr>
            <w:tcW w:w="1282" w:type="dxa"/>
          </w:tcPr>
          <w:p w14:paraId="5DF31117" w14:textId="77777777" w:rsidR="00E31C75" w:rsidRDefault="00E31C75" w:rsidP="0033108D"/>
        </w:tc>
        <w:tc>
          <w:tcPr>
            <w:tcW w:w="1389" w:type="dxa"/>
          </w:tcPr>
          <w:p w14:paraId="50E378AB" w14:textId="77777777" w:rsidR="00E31C75" w:rsidRDefault="00E31C75" w:rsidP="0033108D"/>
        </w:tc>
        <w:tc>
          <w:tcPr>
            <w:tcW w:w="1229" w:type="dxa"/>
          </w:tcPr>
          <w:p w14:paraId="419925BE" w14:textId="77777777" w:rsidR="00E31C75" w:rsidRDefault="00E31C75" w:rsidP="0033108D"/>
        </w:tc>
        <w:tc>
          <w:tcPr>
            <w:tcW w:w="1244" w:type="dxa"/>
          </w:tcPr>
          <w:p w14:paraId="2B49B9E6" w14:textId="77777777" w:rsidR="00E31C75" w:rsidRDefault="00E31C75" w:rsidP="0033108D"/>
        </w:tc>
        <w:tc>
          <w:tcPr>
            <w:tcW w:w="1244" w:type="dxa"/>
          </w:tcPr>
          <w:p w14:paraId="466D7828" w14:textId="77777777" w:rsidR="00E31C75" w:rsidRDefault="00E31C75" w:rsidP="0033108D"/>
        </w:tc>
      </w:tr>
      <w:tr w:rsidR="00E31C75" w14:paraId="066F00D3" w14:textId="77777777" w:rsidTr="0033108D">
        <w:tc>
          <w:tcPr>
            <w:tcW w:w="1197" w:type="dxa"/>
          </w:tcPr>
          <w:p w14:paraId="13809B95" w14:textId="77777777" w:rsidR="00E31C75" w:rsidRDefault="00E31C75" w:rsidP="0033108D"/>
          <w:p w14:paraId="64240BF2" w14:textId="77777777" w:rsidR="00D36C70" w:rsidRDefault="00D36C70" w:rsidP="0033108D"/>
        </w:tc>
        <w:tc>
          <w:tcPr>
            <w:tcW w:w="1233" w:type="dxa"/>
          </w:tcPr>
          <w:p w14:paraId="55EB3D1F" w14:textId="77777777" w:rsidR="00E31C75" w:rsidRDefault="00E31C75" w:rsidP="0033108D"/>
        </w:tc>
        <w:tc>
          <w:tcPr>
            <w:tcW w:w="1282" w:type="dxa"/>
          </w:tcPr>
          <w:p w14:paraId="3C94B1EB" w14:textId="77777777" w:rsidR="00E31C75" w:rsidRDefault="00E31C75" w:rsidP="0033108D"/>
        </w:tc>
        <w:tc>
          <w:tcPr>
            <w:tcW w:w="1389" w:type="dxa"/>
          </w:tcPr>
          <w:p w14:paraId="2F7A4E2D" w14:textId="77777777" w:rsidR="00E31C75" w:rsidRDefault="00E31C75" w:rsidP="0033108D"/>
        </w:tc>
        <w:tc>
          <w:tcPr>
            <w:tcW w:w="1229" w:type="dxa"/>
          </w:tcPr>
          <w:p w14:paraId="0215EAF8" w14:textId="77777777" w:rsidR="00E31C75" w:rsidRDefault="00E31C75" w:rsidP="0033108D"/>
        </w:tc>
        <w:tc>
          <w:tcPr>
            <w:tcW w:w="1244" w:type="dxa"/>
          </w:tcPr>
          <w:p w14:paraId="1DE3DEAC" w14:textId="77777777" w:rsidR="00E31C75" w:rsidRDefault="00E31C75" w:rsidP="0033108D"/>
        </w:tc>
        <w:tc>
          <w:tcPr>
            <w:tcW w:w="1244" w:type="dxa"/>
          </w:tcPr>
          <w:p w14:paraId="49E23744" w14:textId="77777777" w:rsidR="00E31C75" w:rsidRDefault="00E31C75" w:rsidP="0033108D"/>
        </w:tc>
      </w:tr>
      <w:tr w:rsidR="00E31C75" w14:paraId="016BE18B" w14:textId="77777777" w:rsidTr="0033108D">
        <w:tc>
          <w:tcPr>
            <w:tcW w:w="1197" w:type="dxa"/>
          </w:tcPr>
          <w:p w14:paraId="1119AC71" w14:textId="77777777" w:rsidR="00E31C75" w:rsidRDefault="00E31C75" w:rsidP="0033108D"/>
          <w:p w14:paraId="6B7F5F50" w14:textId="77777777" w:rsidR="00D36C70" w:rsidRDefault="00D36C70" w:rsidP="0033108D"/>
        </w:tc>
        <w:tc>
          <w:tcPr>
            <w:tcW w:w="1233" w:type="dxa"/>
          </w:tcPr>
          <w:p w14:paraId="107876E7" w14:textId="77777777" w:rsidR="00E31C75" w:rsidRDefault="00E31C75" w:rsidP="0033108D"/>
        </w:tc>
        <w:tc>
          <w:tcPr>
            <w:tcW w:w="1282" w:type="dxa"/>
          </w:tcPr>
          <w:p w14:paraId="787632B0" w14:textId="77777777" w:rsidR="00E31C75" w:rsidRDefault="00E31C75" w:rsidP="0033108D"/>
        </w:tc>
        <w:tc>
          <w:tcPr>
            <w:tcW w:w="1389" w:type="dxa"/>
          </w:tcPr>
          <w:p w14:paraId="698381AC" w14:textId="77777777" w:rsidR="00E31C75" w:rsidRDefault="00E31C75" w:rsidP="0033108D"/>
        </w:tc>
        <w:tc>
          <w:tcPr>
            <w:tcW w:w="1229" w:type="dxa"/>
          </w:tcPr>
          <w:p w14:paraId="75128783" w14:textId="77777777" w:rsidR="00E31C75" w:rsidRDefault="00E31C75" w:rsidP="0033108D"/>
        </w:tc>
        <w:tc>
          <w:tcPr>
            <w:tcW w:w="1244" w:type="dxa"/>
          </w:tcPr>
          <w:p w14:paraId="62E5993C" w14:textId="77777777" w:rsidR="00E31C75" w:rsidRDefault="00E31C75" w:rsidP="0033108D"/>
        </w:tc>
        <w:tc>
          <w:tcPr>
            <w:tcW w:w="1244" w:type="dxa"/>
          </w:tcPr>
          <w:p w14:paraId="1D347B53" w14:textId="77777777" w:rsidR="00E31C75" w:rsidRDefault="00E31C75" w:rsidP="0033108D"/>
        </w:tc>
      </w:tr>
      <w:tr w:rsidR="00E31C75" w14:paraId="1D6CAB7C" w14:textId="77777777" w:rsidTr="0033108D">
        <w:tc>
          <w:tcPr>
            <w:tcW w:w="1197" w:type="dxa"/>
          </w:tcPr>
          <w:p w14:paraId="104010C7" w14:textId="77777777" w:rsidR="00E31C75" w:rsidRDefault="00E31C75" w:rsidP="0033108D"/>
          <w:p w14:paraId="22B8426D" w14:textId="77777777" w:rsidR="00D36C70" w:rsidRDefault="00D36C70" w:rsidP="0033108D"/>
        </w:tc>
        <w:tc>
          <w:tcPr>
            <w:tcW w:w="1233" w:type="dxa"/>
          </w:tcPr>
          <w:p w14:paraId="11D91A88" w14:textId="77777777" w:rsidR="00E31C75" w:rsidRDefault="00E31C75" w:rsidP="0033108D"/>
        </w:tc>
        <w:tc>
          <w:tcPr>
            <w:tcW w:w="1282" w:type="dxa"/>
          </w:tcPr>
          <w:p w14:paraId="50DB8499" w14:textId="77777777" w:rsidR="00E31C75" w:rsidRDefault="00E31C75" w:rsidP="0033108D"/>
        </w:tc>
        <w:tc>
          <w:tcPr>
            <w:tcW w:w="1389" w:type="dxa"/>
          </w:tcPr>
          <w:p w14:paraId="107AB1B9" w14:textId="77777777" w:rsidR="00E31C75" w:rsidRDefault="00E31C75" w:rsidP="0033108D"/>
        </w:tc>
        <w:tc>
          <w:tcPr>
            <w:tcW w:w="1229" w:type="dxa"/>
          </w:tcPr>
          <w:p w14:paraId="4E00B09E" w14:textId="77777777" w:rsidR="00E31C75" w:rsidRDefault="00E31C75" w:rsidP="0033108D"/>
        </w:tc>
        <w:tc>
          <w:tcPr>
            <w:tcW w:w="1244" w:type="dxa"/>
          </w:tcPr>
          <w:p w14:paraId="0B846FE6" w14:textId="77777777" w:rsidR="00E31C75" w:rsidRDefault="00E31C75" w:rsidP="0033108D"/>
        </w:tc>
        <w:tc>
          <w:tcPr>
            <w:tcW w:w="1244" w:type="dxa"/>
          </w:tcPr>
          <w:p w14:paraId="72C57D81" w14:textId="77777777" w:rsidR="00E31C75" w:rsidRDefault="00E31C75" w:rsidP="0033108D"/>
        </w:tc>
      </w:tr>
      <w:tr w:rsidR="00E31C75" w14:paraId="149339FE" w14:textId="77777777" w:rsidTr="0033108D">
        <w:tc>
          <w:tcPr>
            <w:tcW w:w="1197" w:type="dxa"/>
          </w:tcPr>
          <w:p w14:paraId="49A1FF47" w14:textId="77777777" w:rsidR="00E31C75" w:rsidRDefault="00E31C75" w:rsidP="0033108D"/>
          <w:p w14:paraId="6CFB83FE" w14:textId="77777777" w:rsidR="00D36C70" w:rsidRDefault="00D36C70" w:rsidP="0033108D"/>
        </w:tc>
        <w:tc>
          <w:tcPr>
            <w:tcW w:w="1233" w:type="dxa"/>
          </w:tcPr>
          <w:p w14:paraId="0803A036" w14:textId="77777777" w:rsidR="00E31C75" w:rsidRDefault="00E31C75" w:rsidP="0033108D"/>
        </w:tc>
        <w:tc>
          <w:tcPr>
            <w:tcW w:w="1282" w:type="dxa"/>
          </w:tcPr>
          <w:p w14:paraId="0E25F1B1" w14:textId="77777777" w:rsidR="00E31C75" w:rsidRDefault="00E31C75" w:rsidP="0033108D"/>
        </w:tc>
        <w:tc>
          <w:tcPr>
            <w:tcW w:w="1389" w:type="dxa"/>
          </w:tcPr>
          <w:p w14:paraId="60B5BE02" w14:textId="77777777" w:rsidR="00E31C75" w:rsidRDefault="00E31C75" w:rsidP="0033108D"/>
        </w:tc>
        <w:tc>
          <w:tcPr>
            <w:tcW w:w="1229" w:type="dxa"/>
          </w:tcPr>
          <w:p w14:paraId="37474119" w14:textId="77777777" w:rsidR="00E31C75" w:rsidRDefault="00E31C75" w:rsidP="0033108D"/>
        </w:tc>
        <w:tc>
          <w:tcPr>
            <w:tcW w:w="1244" w:type="dxa"/>
          </w:tcPr>
          <w:p w14:paraId="439924EA" w14:textId="77777777" w:rsidR="00E31C75" w:rsidRDefault="00E31C75" w:rsidP="0033108D"/>
        </w:tc>
        <w:tc>
          <w:tcPr>
            <w:tcW w:w="1244" w:type="dxa"/>
          </w:tcPr>
          <w:p w14:paraId="6529EDC3" w14:textId="77777777" w:rsidR="00E31C75" w:rsidRDefault="00E31C75" w:rsidP="0033108D"/>
        </w:tc>
      </w:tr>
    </w:tbl>
    <w:tbl>
      <w:tblPr>
        <w:tblW w:w="0" w:type="auto"/>
        <w:tblLook w:val="04A0" w:firstRow="1" w:lastRow="0" w:firstColumn="1" w:lastColumn="0" w:noHBand="0" w:noVBand="1"/>
      </w:tblPr>
      <w:tblGrid>
        <w:gridCol w:w="7565"/>
        <w:gridCol w:w="297"/>
        <w:gridCol w:w="305"/>
        <w:gridCol w:w="318"/>
      </w:tblGrid>
      <w:tr w:rsidR="00E31C75" w14:paraId="314CD03F" w14:textId="77777777" w:rsidTr="00D36C70">
        <w:tc>
          <w:tcPr>
            <w:tcW w:w="7565" w:type="dxa"/>
          </w:tcPr>
          <w:p w14:paraId="3DE46750" w14:textId="77777777" w:rsidR="00E31C75" w:rsidRDefault="00E31C75" w:rsidP="0033108D"/>
        </w:tc>
        <w:tc>
          <w:tcPr>
            <w:tcW w:w="297" w:type="dxa"/>
          </w:tcPr>
          <w:p w14:paraId="7E5C316A" w14:textId="77777777" w:rsidR="00E31C75" w:rsidRDefault="00E31C75" w:rsidP="0033108D"/>
        </w:tc>
        <w:tc>
          <w:tcPr>
            <w:tcW w:w="305" w:type="dxa"/>
          </w:tcPr>
          <w:p w14:paraId="31E0A90B" w14:textId="77777777" w:rsidR="00E31C75" w:rsidRDefault="00E31C75" w:rsidP="0033108D"/>
        </w:tc>
        <w:tc>
          <w:tcPr>
            <w:tcW w:w="318" w:type="dxa"/>
          </w:tcPr>
          <w:p w14:paraId="12C1D674" w14:textId="77777777" w:rsidR="00E31C75" w:rsidRDefault="00E31C75" w:rsidP="0033108D"/>
        </w:tc>
      </w:tr>
      <w:tr w:rsidR="00E31C75" w:rsidRPr="00291180" w14:paraId="379AD824" w14:textId="77777777" w:rsidTr="00D36C70">
        <w:tc>
          <w:tcPr>
            <w:tcW w:w="7565" w:type="dxa"/>
          </w:tcPr>
          <w:p w14:paraId="6ADDCBE3" w14:textId="7198D60E" w:rsidR="00E31C75" w:rsidRPr="00D36C70" w:rsidRDefault="00D36C70" w:rsidP="0033108D">
            <w:pPr>
              <w:rPr>
                <w:u w:val="single"/>
              </w:rPr>
            </w:pPr>
            <w:r w:rsidRPr="00D36C70">
              <w:rPr>
                <w:u w:val="single"/>
              </w:rPr>
              <w:t>Controle</w:t>
            </w:r>
          </w:p>
          <w:tbl>
            <w:tblPr>
              <w:tblStyle w:val="Tabelraster"/>
              <w:tblW w:w="7338" w:type="dxa"/>
              <w:tblLook w:val="04A0" w:firstRow="1" w:lastRow="0" w:firstColumn="1" w:lastColumn="0" w:noHBand="0" w:noVBand="1"/>
            </w:tblPr>
            <w:tblGrid>
              <w:gridCol w:w="3227"/>
              <w:gridCol w:w="1414"/>
              <w:gridCol w:w="2697"/>
            </w:tblGrid>
            <w:tr w:rsidR="00E31C75" w14:paraId="264E237D" w14:textId="77777777" w:rsidTr="00D36C70">
              <w:trPr>
                <w:trHeight w:val="634"/>
              </w:trPr>
              <w:tc>
                <w:tcPr>
                  <w:tcW w:w="3227" w:type="dxa"/>
                </w:tcPr>
                <w:p w14:paraId="59E3BCD9" w14:textId="6DB73267" w:rsidR="00E31C75" w:rsidRPr="00E31C75" w:rsidRDefault="00E31C75" w:rsidP="0033108D">
                  <w:pPr>
                    <w:rPr>
                      <w:b/>
                      <w:bCs/>
                    </w:rPr>
                  </w:pPr>
                  <w:r w:rsidRPr="00E31C75">
                    <w:rPr>
                      <w:b/>
                      <w:bCs/>
                    </w:rPr>
                    <w:t xml:space="preserve">CONTROLE </w:t>
                  </w:r>
                  <w:r w:rsidRPr="00E31C75">
                    <w:rPr>
                      <w:b/>
                      <w:bCs/>
                    </w:rPr>
                    <w:br/>
                  </w:r>
                  <w:r w:rsidRPr="00E31C75">
                    <w:rPr>
                      <w:b/>
                      <w:bCs/>
                      <w:i/>
                      <w:iCs/>
                    </w:rPr>
                    <w:t>Bijvoorbeeld eens per maand</w:t>
                  </w:r>
                  <w:r w:rsidR="001347C4">
                    <w:rPr>
                      <w:b/>
                      <w:bCs/>
                      <w:i/>
                      <w:iCs/>
                    </w:rPr>
                    <w:t xml:space="preserve"> door preventiemedewerker</w:t>
                  </w:r>
                </w:p>
              </w:tc>
              <w:tc>
                <w:tcPr>
                  <w:tcW w:w="1414" w:type="dxa"/>
                </w:tcPr>
                <w:p w14:paraId="10D0B491" w14:textId="77777777" w:rsidR="00E31C75" w:rsidRPr="00E31C75" w:rsidRDefault="00E31C75" w:rsidP="0033108D">
                  <w:pPr>
                    <w:rPr>
                      <w:b/>
                      <w:bCs/>
                    </w:rPr>
                  </w:pPr>
                  <w:r w:rsidRPr="00E31C75">
                    <w:rPr>
                      <w:b/>
                      <w:bCs/>
                    </w:rPr>
                    <w:t>Ja/Nee</w:t>
                  </w:r>
                </w:p>
              </w:tc>
              <w:tc>
                <w:tcPr>
                  <w:tcW w:w="2697" w:type="dxa"/>
                </w:tcPr>
                <w:p w14:paraId="31ABC916" w14:textId="77777777" w:rsidR="00E31C75" w:rsidRPr="00E31C75" w:rsidRDefault="00E31C75" w:rsidP="0033108D">
                  <w:pPr>
                    <w:rPr>
                      <w:b/>
                      <w:bCs/>
                    </w:rPr>
                  </w:pPr>
                  <w:r w:rsidRPr="00E31C75">
                    <w:rPr>
                      <w:b/>
                      <w:bCs/>
                    </w:rPr>
                    <w:t>Opmerking</w:t>
                  </w:r>
                </w:p>
              </w:tc>
            </w:tr>
            <w:tr w:rsidR="00E31C75" w:rsidRPr="00291180" w14:paraId="0CEE876F" w14:textId="77777777" w:rsidTr="00D36C70">
              <w:trPr>
                <w:trHeight w:val="634"/>
              </w:trPr>
              <w:tc>
                <w:tcPr>
                  <w:tcW w:w="3227" w:type="dxa"/>
                </w:tcPr>
                <w:p w14:paraId="1EB44BBA" w14:textId="77777777" w:rsidR="00E31C75" w:rsidRPr="00291180" w:rsidRDefault="00E31C75" w:rsidP="0033108D">
                  <w:r w:rsidRPr="00291180">
                    <w:t xml:space="preserve">Alle flessen staan rechtop </w:t>
                  </w:r>
                </w:p>
              </w:tc>
              <w:tc>
                <w:tcPr>
                  <w:tcW w:w="1414" w:type="dxa"/>
                </w:tcPr>
                <w:p w14:paraId="05C9E5D5" w14:textId="77777777" w:rsidR="00E31C75" w:rsidRPr="00291180" w:rsidRDefault="00E31C75" w:rsidP="0033108D"/>
              </w:tc>
              <w:tc>
                <w:tcPr>
                  <w:tcW w:w="2697" w:type="dxa"/>
                </w:tcPr>
                <w:p w14:paraId="2D82C5E4" w14:textId="77777777" w:rsidR="00E31C75" w:rsidRPr="00291180" w:rsidRDefault="00E31C75" w:rsidP="0033108D"/>
              </w:tc>
            </w:tr>
            <w:tr w:rsidR="00E31C75" w:rsidRPr="00291180" w14:paraId="54D47431" w14:textId="77777777" w:rsidTr="00D36C70">
              <w:trPr>
                <w:trHeight w:val="634"/>
              </w:trPr>
              <w:tc>
                <w:tcPr>
                  <w:tcW w:w="3227" w:type="dxa"/>
                </w:tcPr>
                <w:p w14:paraId="35CE6B5E" w14:textId="77777777" w:rsidR="00E31C75" w:rsidRPr="00291180" w:rsidRDefault="00E31C75" w:rsidP="0033108D">
                  <w:r>
                    <w:t>Alle flessen zijn dicht</w:t>
                  </w:r>
                </w:p>
              </w:tc>
              <w:tc>
                <w:tcPr>
                  <w:tcW w:w="1414" w:type="dxa"/>
                </w:tcPr>
                <w:p w14:paraId="4AF9B7E9" w14:textId="77777777" w:rsidR="00E31C75" w:rsidRPr="00291180" w:rsidRDefault="00E31C75" w:rsidP="0033108D"/>
              </w:tc>
              <w:tc>
                <w:tcPr>
                  <w:tcW w:w="2697" w:type="dxa"/>
                </w:tcPr>
                <w:p w14:paraId="6911396A" w14:textId="77777777" w:rsidR="00E31C75" w:rsidRPr="00291180" w:rsidRDefault="00E31C75" w:rsidP="0033108D"/>
              </w:tc>
            </w:tr>
            <w:tr w:rsidR="00E31C75" w:rsidRPr="00291180" w14:paraId="06E27F54" w14:textId="77777777" w:rsidTr="00D36C70">
              <w:trPr>
                <w:trHeight w:val="634"/>
              </w:trPr>
              <w:tc>
                <w:tcPr>
                  <w:tcW w:w="3227" w:type="dxa"/>
                </w:tcPr>
                <w:p w14:paraId="757A7016" w14:textId="531FDBC0" w:rsidR="00E31C75" w:rsidRDefault="00E31C75" w:rsidP="0033108D">
                  <w:r>
                    <w:t xml:space="preserve">Werkvoorraad is maximaal de </w:t>
                  </w:r>
                  <w:r w:rsidR="00D36C70">
                    <w:t>dag voorraad</w:t>
                  </w:r>
                  <w:r>
                    <w:t xml:space="preserve">. </w:t>
                  </w:r>
                  <w:r w:rsidR="00D36C70">
                    <w:br/>
                  </w:r>
                  <w:r>
                    <w:t>De rest staat elders opgeslagen</w:t>
                  </w:r>
                </w:p>
              </w:tc>
              <w:tc>
                <w:tcPr>
                  <w:tcW w:w="1414" w:type="dxa"/>
                </w:tcPr>
                <w:p w14:paraId="752AF898" w14:textId="77777777" w:rsidR="00E31C75" w:rsidRPr="00291180" w:rsidRDefault="00E31C75" w:rsidP="0033108D"/>
              </w:tc>
              <w:tc>
                <w:tcPr>
                  <w:tcW w:w="2697" w:type="dxa"/>
                </w:tcPr>
                <w:p w14:paraId="0C8FE21F" w14:textId="77777777" w:rsidR="00E31C75" w:rsidRPr="00291180" w:rsidRDefault="00E31C75" w:rsidP="0033108D"/>
              </w:tc>
            </w:tr>
            <w:tr w:rsidR="00E31C75" w:rsidRPr="00291180" w14:paraId="230B5BFE" w14:textId="77777777" w:rsidTr="00D36C70">
              <w:trPr>
                <w:trHeight w:val="634"/>
              </w:trPr>
              <w:tc>
                <w:tcPr>
                  <w:tcW w:w="3227" w:type="dxa"/>
                </w:tcPr>
                <w:p w14:paraId="3A3B789B" w14:textId="77777777" w:rsidR="00E31C75" w:rsidRDefault="00E31C75" w:rsidP="0033108D">
                  <w:r>
                    <w:t>Schoonmaakkast is afgesloten met sticker op de buitenkant en niet bereikbaar voor onbevoegden</w:t>
                  </w:r>
                </w:p>
              </w:tc>
              <w:tc>
                <w:tcPr>
                  <w:tcW w:w="1414" w:type="dxa"/>
                </w:tcPr>
                <w:p w14:paraId="168EA9E7" w14:textId="77777777" w:rsidR="00E31C75" w:rsidRPr="00291180" w:rsidRDefault="00E31C75" w:rsidP="0033108D"/>
              </w:tc>
              <w:tc>
                <w:tcPr>
                  <w:tcW w:w="2697" w:type="dxa"/>
                </w:tcPr>
                <w:p w14:paraId="7A18C35A" w14:textId="77777777" w:rsidR="00E31C75" w:rsidRPr="00291180" w:rsidRDefault="00E31C75" w:rsidP="0033108D"/>
              </w:tc>
            </w:tr>
            <w:tr w:rsidR="00E31C75" w:rsidRPr="00291180" w14:paraId="1A3C8387" w14:textId="77777777" w:rsidTr="00D36C70">
              <w:trPr>
                <w:trHeight w:val="634"/>
              </w:trPr>
              <w:tc>
                <w:tcPr>
                  <w:tcW w:w="3227" w:type="dxa"/>
                </w:tcPr>
                <w:p w14:paraId="05D4E257" w14:textId="133629AD" w:rsidR="00E31C75" w:rsidRDefault="00E31C75" w:rsidP="0033108D">
                  <w:r>
                    <w:t xml:space="preserve">Lekbakken </w:t>
                  </w:r>
                  <w:r w:rsidR="00D36C70">
                    <w:t xml:space="preserve">zijn </w:t>
                  </w:r>
                  <w:r>
                    <w:t>schoon en niet vol</w:t>
                  </w:r>
                </w:p>
              </w:tc>
              <w:tc>
                <w:tcPr>
                  <w:tcW w:w="1414" w:type="dxa"/>
                </w:tcPr>
                <w:p w14:paraId="52FBC685" w14:textId="77777777" w:rsidR="00E31C75" w:rsidRPr="00291180" w:rsidRDefault="00E31C75" w:rsidP="0033108D"/>
              </w:tc>
              <w:tc>
                <w:tcPr>
                  <w:tcW w:w="2697" w:type="dxa"/>
                </w:tcPr>
                <w:p w14:paraId="1FFBCEE2" w14:textId="77777777" w:rsidR="00E31C75" w:rsidRPr="00291180" w:rsidRDefault="00E31C75" w:rsidP="0033108D"/>
              </w:tc>
            </w:tr>
            <w:tr w:rsidR="00E31C75" w:rsidRPr="00291180" w14:paraId="1E2B372A" w14:textId="77777777" w:rsidTr="00D36C70">
              <w:trPr>
                <w:trHeight w:val="634"/>
              </w:trPr>
              <w:tc>
                <w:tcPr>
                  <w:tcW w:w="3227" w:type="dxa"/>
                </w:tcPr>
                <w:p w14:paraId="1E8E9A34" w14:textId="77777777" w:rsidR="00E31C75" w:rsidRDefault="00E31C75" w:rsidP="0033108D">
                  <w:r>
                    <w:t>Veiligheidsinformatiebladen zijn beschikbaar</w:t>
                  </w:r>
                </w:p>
              </w:tc>
              <w:tc>
                <w:tcPr>
                  <w:tcW w:w="1414" w:type="dxa"/>
                </w:tcPr>
                <w:p w14:paraId="5FBE6D4B" w14:textId="77777777" w:rsidR="00E31C75" w:rsidRPr="00291180" w:rsidRDefault="00E31C75" w:rsidP="0033108D"/>
              </w:tc>
              <w:tc>
                <w:tcPr>
                  <w:tcW w:w="2697" w:type="dxa"/>
                </w:tcPr>
                <w:p w14:paraId="2773BD20" w14:textId="77777777" w:rsidR="00E31C75" w:rsidRPr="00291180" w:rsidRDefault="00E31C75" w:rsidP="0033108D"/>
              </w:tc>
            </w:tr>
            <w:tr w:rsidR="00E31C75" w:rsidRPr="00291180" w14:paraId="53415AD5" w14:textId="77777777" w:rsidTr="00D36C70">
              <w:trPr>
                <w:trHeight w:val="634"/>
              </w:trPr>
              <w:tc>
                <w:tcPr>
                  <w:tcW w:w="3227" w:type="dxa"/>
                </w:tcPr>
                <w:p w14:paraId="7AF0051F" w14:textId="77777777" w:rsidR="00E31C75" w:rsidRDefault="00E31C75" w:rsidP="0033108D">
                  <w:r>
                    <w:t>Geen verlopen en/of beschadigde middelen aanwezig</w:t>
                  </w:r>
                </w:p>
              </w:tc>
              <w:tc>
                <w:tcPr>
                  <w:tcW w:w="1414" w:type="dxa"/>
                </w:tcPr>
                <w:p w14:paraId="65015F4F" w14:textId="77777777" w:rsidR="00E31C75" w:rsidRPr="00291180" w:rsidRDefault="00E31C75" w:rsidP="0033108D"/>
              </w:tc>
              <w:tc>
                <w:tcPr>
                  <w:tcW w:w="2697" w:type="dxa"/>
                </w:tcPr>
                <w:p w14:paraId="00B24D05" w14:textId="77777777" w:rsidR="00E31C75" w:rsidRPr="00291180" w:rsidRDefault="00E31C75" w:rsidP="0033108D"/>
              </w:tc>
            </w:tr>
            <w:tr w:rsidR="00E31C75" w:rsidRPr="00291180" w14:paraId="01E1293A" w14:textId="77777777" w:rsidTr="00D36C70">
              <w:trPr>
                <w:trHeight w:val="634"/>
              </w:trPr>
              <w:tc>
                <w:tcPr>
                  <w:tcW w:w="3227" w:type="dxa"/>
                </w:tcPr>
                <w:p w14:paraId="0D46890E" w14:textId="77777777" w:rsidR="00E31C75" w:rsidRDefault="00E31C75" w:rsidP="0033108D">
                  <w:r>
                    <w:t>Persoonlijke beschermingsmiddelen zijn beschikbaar</w:t>
                  </w:r>
                </w:p>
              </w:tc>
              <w:tc>
                <w:tcPr>
                  <w:tcW w:w="1414" w:type="dxa"/>
                </w:tcPr>
                <w:p w14:paraId="66049DB3" w14:textId="77777777" w:rsidR="00E31C75" w:rsidRPr="00291180" w:rsidRDefault="00E31C75" w:rsidP="0033108D"/>
              </w:tc>
              <w:tc>
                <w:tcPr>
                  <w:tcW w:w="2697" w:type="dxa"/>
                </w:tcPr>
                <w:p w14:paraId="5A22BE08" w14:textId="77777777" w:rsidR="00E31C75" w:rsidRPr="00291180" w:rsidRDefault="00E31C75" w:rsidP="0033108D"/>
              </w:tc>
            </w:tr>
          </w:tbl>
          <w:p w14:paraId="35F75443" w14:textId="77777777" w:rsidR="00E31C75" w:rsidRPr="00291180" w:rsidRDefault="00E31C75" w:rsidP="0033108D"/>
        </w:tc>
        <w:tc>
          <w:tcPr>
            <w:tcW w:w="297" w:type="dxa"/>
          </w:tcPr>
          <w:p w14:paraId="6C685F0A" w14:textId="77777777" w:rsidR="00E31C75" w:rsidRPr="00291180" w:rsidRDefault="00E31C75" w:rsidP="0033108D"/>
        </w:tc>
        <w:tc>
          <w:tcPr>
            <w:tcW w:w="305" w:type="dxa"/>
          </w:tcPr>
          <w:p w14:paraId="7B12E529" w14:textId="77777777" w:rsidR="00E31C75" w:rsidRPr="00291180" w:rsidRDefault="00E31C75" w:rsidP="0033108D"/>
        </w:tc>
        <w:tc>
          <w:tcPr>
            <w:tcW w:w="318" w:type="dxa"/>
          </w:tcPr>
          <w:p w14:paraId="1EEE50B4" w14:textId="77777777" w:rsidR="00E31C75" w:rsidRPr="00291180" w:rsidRDefault="00E31C75" w:rsidP="0033108D"/>
        </w:tc>
      </w:tr>
      <w:tr w:rsidR="00E31C75" w:rsidRPr="00291180" w14:paraId="289AF879" w14:textId="77777777" w:rsidTr="00D36C70">
        <w:tc>
          <w:tcPr>
            <w:tcW w:w="7565" w:type="dxa"/>
          </w:tcPr>
          <w:p w14:paraId="4A62B33F" w14:textId="77777777" w:rsidR="00E31C75" w:rsidRPr="00291180" w:rsidRDefault="00E31C75" w:rsidP="0033108D"/>
        </w:tc>
        <w:tc>
          <w:tcPr>
            <w:tcW w:w="297" w:type="dxa"/>
          </w:tcPr>
          <w:p w14:paraId="47834D61" w14:textId="77777777" w:rsidR="00E31C75" w:rsidRPr="00291180" w:rsidRDefault="00E31C75" w:rsidP="0033108D"/>
        </w:tc>
        <w:tc>
          <w:tcPr>
            <w:tcW w:w="305" w:type="dxa"/>
          </w:tcPr>
          <w:p w14:paraId="133C65BF" w14:textId="77777777" w:rsidR="00E31C75" w:rsidRPr="00291180" w:rsidRDefault="00E31C75" w:rsidP="0033108D"/>
        </w:tc>
        <w:tc>
          <w:tcPr>
            <w:tcW w:w="318" w:type="dxa"/>
          </w:tcPr>
          <w:p w14:paraId="0F180C42" w14:textId="77777777" w:rsidR="00E31C75" w:rsidRPr="00291180" w:rsidRDefault="00E31C75" w:rsidP="0033108D"/>
        </w:tc>
      </w:tr>
    </w:tbl>
    <w:p w14:paraId="2B3AEBB4" w14:textId="2AA97E5E" w:rsidR="00C40237" w:rsidRPr="003C699B" w:rsidRDefault="00C40237"/>
    <w:sectPr w:rsidR="00C40237" w:rsidRPr="003C699B">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F72C4" w14:textId="77777777" w:rsidR="009214D1" w:rsidRDefault="009214D1" w:rsidP="008B2A08">
      <w:pPr>
        <w:spacing w:after="0" w:line="240" w:lineRule="auto"/>
      </w:pPr>
      <w:r>
        <w:separator/>
      </w:r>
    </w:p>
  </w:endnote>
  <w:endnote w:type="continuationSeparator" w:id="0">
    <w:p w14:paraId="68BE9AE5" w14:textId="77777777" w:rsidR="009214D1" w:rsidRDefault="009214D1" w:rsidP="008B2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7A8EF" w14:textId="77777777" w:rsidR="009214D1" w:rsidRDefault="009214D1" w:rsidP="008B2A08">
      <w:pPr>
        <w:spacing w:after="0" w:line="240" w:lineRule="auto"/>
      </w:pPr>
      <w:r>
        <w:separator/>
      </w:r>
    </w:p>
  </w:footnote>
  <w:footnote w:type="continuationSeparator" w:id="0">
    <w:p w14:paraId="28A48366" w14:textId="77777777" w:rsidR="009214D1" w:rsidRDefault="009214D1" w:rsidP="008B2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2424" w14:textId="6FF6E566" w:rsidR="008B2A08" w:rsidRDefault="008B2A08">
    <w:pPr>
      <w:pStyle w:val="Koptekst"/>
    </w:pPr>
    <w:r w:rsidRPr="003C2AE4">
      <w:rPr>
        <w:noProof/>
      </w:rPr>
      <w:drawing>
        <wp:anchor distT="0" distB="0" distL="114300" distR="114300" simplePos="0" relativeHeight="251659264" behindDoc="0" locked="0" layoutInCell="1" allowOverlap="1" wp14:anchorId="6DCB7502" wp14:editId="424E01FE">
          <wp:simplePos x="0" y="0"/>
          <wp:positionH relativeFrom="column">
            <wp:posOffset>5178669</wp:posOffset>
          </wp:positionH>
          <wp:positionV relativeFrom="paragraph">
            <wp:posOffset>-449287</wp:posOffset>
          </wp:positionV>
          <wp:extent cx="1146175" cy="1242060"/>
          <wp:effectExtent l="0" t="0" r="0" b="0"/>
          <wp:wrapThrough wrapText="bothSides">
            <wp:wrapPolygon edited="0">
              <wp:start x="7539" y="2982"/>
              <wp:lineTo x="3949" y="14245"/>
              <wp:lineTo x="3949" y="17558"/>
              <wp:lineTo x="4308" y="18221"/>
              <wp:lineTo x="13642" y="18221"/>
              <wp:lineTo x="16873" y="8945"/>
              <wp:lineTo x="17232" y="2982"/>
              <wp:lineTo x="7539" y="2982"/>
            </wp:wrapPolygon>
          </wp:wrapThrough>
          <wp:docPr id="1733354888" name="Afbeelding 1" descr="Afbeelding met tekst, logo, symboo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354888" name="Afbeelding 1" descr="Afbeelding met tekst, logo, symbool, Lettertype&#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1242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46A9"/>
    <w:multiLevelType w:val="multilevel"/>
    <w:tmpl w:val="FCF0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D6590"/>
    <w:multiLevelType w:val="hybridMultilevel"/>
    <w:tmpl w:val="FDB25C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25585A"/>
    <w:multiLevelType w:val="multilevel"/>
    <w:tmpl w:val="5D40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86A6A"/>
    <w:multiLevelType w:val="multilevel"/>
    <w:tmpl w:val="4D6E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F6C8F"/>
    <w:multiLevelType w:val="hybridMultilevel"/>
    <w:tmpl w:val="678CC03C"/>
    <w:lvl w:ilvl="0" w:tplc="9232017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1292B79"/>
    <w:multiLevelType w:val="hybridMultilevel"/>
    <w:tmpl w:val="5A0CFA66"/>
    <w:lvl w:ilvl="0" w:tplc="74C6681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1611157"/>
    <w:multiLevelType w:val="hybridMultilevel"/>
    <w:tmpl w:val="D6E22B4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33A45731"/>
    <w:multiLevelType w:val="multilevel"/>
    <w:tmpl w:val="6E1A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887034"/>
    <w:multiLevelType w:val="hybridMultilevel"/>
    <w:tmpl w:val="8498480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3C7E6FB0"/>
    <w:multiLevelType w:val="hybridMultilevel"/>
    <w:tmpl w:val="FF7E16B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47FF3CCB"/>
    <w:multiLevelType w:val="multilevel"/>
    <w:tmpl w:val="0892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B6273D"/>
    <w:multiLevelType w:val="multilevel"/>
    <w:tmpl w:val="13CA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300CB0"/>
    <w:multiLevelType w:val="hybridMultilevel"/>
    <w:tmpl w:val="F482DBC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6AB03E04"/>
    <w:multiLevelType w:val="hybridMultilevel"/>
    <w:tmpl w:val="B14AEF5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4E261CC"/>
    <w:multiLevelType w:val="multilevel"/>
    <w:tmpl w:val="3CB6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DD5758"/>
    <w:multiLevelType w:val="multilevel"/>
    <w:tmpl w:val="2E6E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CF203D"/>
    <w:multiLevelType w:val="hybridMultilevel"/>
    <w:tmpl w:val="DD548A9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7B134D2C"/>
    <w:multiLevelType w:val="multilevel"/>
    <w:tmpl w:val="C3B2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4677171">
    <w:abstractNumId w:val="14"/>
  </w:num>
  <w:num w:numId="2" w16cid:durableId="1099062953">
    <w:abstractNumId w:val="17"/>
  </w:num>
  <w:num w:numId="3" w16cid:durableId="130755244">
    <w:abstractNumId w:val="0"/>
  </w:num>
  <w:num w:numId="4" w16cid:durableId="1473668069">
    <w:abstractNumId w:val="7"/>
  </w:num>
  <w:num w:numId="5" w16cid:durableId="501046449">
    <w:abstractNumId w:val="2"/>
  </w:num>
  <w:num w:numId="6" w16cid:durableId="402918037">
    <w:abstractNumId w:val="11"/>
  </w:num>
  <w:num w:numId="7" w16cid:durableId="1628389413">
    <w:abstractNumId w:val="3"/>
  </w:num>
  <w:num w:numId="8" w16cid:durableId="165826468">
    <w:abstractNumId w:val="16"/>
  </w:num>
  <w:num w:numId="9" w16cid:durableId="34162527">
    <w:abstractNumId w:val="9"/>
  </w:num>
  <w:num w:numId="10" w16cid:durableId="2123919114">
    <w:abstractNumId w:val="6"/>
  </w:num>
  <w:num w:numId="11" w16cid:durableId="1103260227">
    <w:abstractNumId w:val="12"/>
  </w:num>
  <w:num w:numId="12" w16cid:durableId="1774015941">
    <w:abstractNumId w:val="8"/>
  </w:num>
  <w:num w:numId="13" w16cid:durableId="1254703958">
    <w:abstractNumId w:val="13"/>
  </w:num>
  <w:num w:numId="14" w16cid:durableId="744765458">
    <w:abstractNumId w:val="5"/>
  </w:num>
  <w:num w:numId="15" w16cid:durableId="1588466180">
    <w:abstractNumId w:val="4"/>
  </w:num>
  <w:num w:numId="16" w16cid:durableId="1001470133">
    <w:abstractNumId w:val="15"/>
  </w:num>
  <w:num w:numId="17" w16cid:durableId="1449619666">
    <w:abstractNumId w:val="10"/>
  </w:num>
  <w:num w:numId="18" w16cid:durableId="847059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5C2"/>
    <w:rsid w:val="00020680"/>
    <w:rsid w:val="00027B7D"/>
    <w:rsid w:val="0003733F"/>
    <w:rsid w:val="000636B9"/>
    <w:rsid w:val="0007111B"/>
    <w:rsid w:val="000B330F"/>
    <w:rsid w:val="000C3081"/>
    <w:rsid w:val="000C6F9A"/>
    <w:rsid w:val="000D6A25"/>
    <w:rsid w:val="0010721F"/>
    <w:rsid w:val="001152FE"/>
    <w:rsid w:val="0012258B"/>
    <w:rsid w:val="0012296D"/>
    <w:rsid w:val="00123062"/>
    <w:rsid w:val="001347C4"/>
    <w:rsid w:val="001461EE"/>
    <w:rsid w:val="0015015F"/>
    <w:rsid w:val="00164345"/>
    <w:rsid w:val="001845C0"/>
    <w:rsid w:val="001B3656"/>
    <w:rsid w:val="001D77C3"/>
    <w:rsid w:val="00214575"/>
    <w:rsid w:val="002162BD"/>
    <w:rsid w:val="00274399"/>
    <w:rsid w:val="00291312"/>
    <w:rsid w:val="002A3468"/>
    <w:rsid w:val="002F0485"/>
    <w:rsid w:val="00317B90"/>
    <w:rsid w:val="0032024C"/>
    <w:rsid w:val="00327218"/>
    <w:rsid w:val="003445A2"/>
    <w:rsid w:val="003510ED"/>
    <w:rsid w:val="003563CA"/>
    <w:rsid w:val="00370401"/>
    <w:rsid w:val="00371577"/>
    <w:rsid w:val="00387932"/>
    <w:rsid w:val="003A7D7D"/>
    <w:rsid w:val="003B3CDB"/>
    <w:rsid w:val="003B4538"/>
    <w:rsid w:val="003C699B"/>
    <w:rsid w:val="003D1AE5"/>
    <w:rsid w:val="003D3C6D"/>
    <w:rsid w:val="003E536F"/>
    <w:rsid w:val="004157F7"/>
    <w:rsid w:val="00416C14"/>
    <w:rsid w:val="00424F95"/>
    <w:rsid w:val="00436AE7"/>
    <w:rsid w:val="00470483"/>
    <w:rsid w:val="00471F70"/>
    <w:rsid w:val="004956FE"/>
    <w:rsid w:val="004B1F72"/>
    <w:rsid w:val="004D275D"/>
    <w:rsid w:val="004E27A8"/>
    <w:rsid w:val="004F4896"/>
    <w:rsid w:val="00500B21"/>
    <w:rsid w:val="005079F3"/>
    <w:rsid w:val="00514990"/>
    <w:rsid w:val="00525286"/>
    <w:rsid w:val="00544DFF"/>
    <w:rsid w:val="00560903"/>
    <w:rsid w:val="0056191D"/>
    <w:rsid w:val="005765C2"/>
    <w:rsid w:val="005A1BDD"/>
    <w:rsid w:val="005B65B7"/>
    <w:rsid w:val="005C3424"/>
    <w:rsid w:val="005C5952"/>
    <w:rsid w:val="005E1BAE"/>
    <w:rsid w:val="00607ABC"/>
    <w:rsid w:val="00622E38"/>
    <w:rsid w:val="0063175B"/>
    <w:rsid w:val="006463F5"/>
    <w:rsid w:val="00657AD9"/>
    <w:rsid w:val="006B5F69"/>
    <w:rsid w:val="006B69B5"/>
    <w:rsid w:val="006C2732"/>
    <w:rsid w:val="006D0E1F"/>
    <w:rsid w:val="006D3749"/>
    <w:rsid w:val="006E1951"/>
    <w:rsid w:val="006F1F21"/>
    <w:rsid w:val="006F6668"/>
    <w:rsid w:val="00733486"/>
    <w:rsid w:val="00734372"/>
    <w:rsid w:val="007401C9"/>
    <w:rsid w:val="0077609E"/>
    <w:rsid w:val="00777FBA"/>
    <w:rsid w:val="007C1F65"/>
    <w:rsid w:val="007F39AC"/>
    <w:rsid w:val="007F5C6C"/>
    <w:rsid w:val="008007F9"/>
    <w:rsid w:val="00801F05"/>
    <w:rsid w:val="0082196F"/>
    <w:rsid w:val="008367C9"/>
    <w:rsid w:val="00850225"/>
    <w:rsid w:val="008722E8"/>
    <w:rsid w:val="00890B7A"/>
    <w:rsid w:val="008B2A08"/>
    <w:rsid w:val="008F7321"/>
    <w:rsid w:val="00913FC2"/>
    <w:rsid w:val="009214D1"/>
    <w:rsid w:val="00942AA4"/>
    <w:rsid w:val="00944CBE"/>
    <w:rsid w:val="00951BAB"/>
    <w:rsid w:val="00961666"/>
    <w:rsid w:val="009675CB"/>
    <w:rsid w:val="0099267B"/>
    <w:rsid w:val="009A280E"/>
    <w:rsid w:val="009B5649"/>
    <w:rsid w:val="009E10BC"/>
    <w:rsid w:val="009E2875"/>
    <w:rsid w:val="009E77CA"/>
    <w:rsid w:val="00A1721A"/>
    <w:rsid w:val="00A17DF8"/>
    <w:rsid w:val="00A40D4D"/>
    <w:rsid w:val="00A54414"/>
    <w:rsid w:val="00A66045"/>
    <w:rsid w:val="00A835D7"/>
    <w:rsid w:val="00A90DB1"/>
    <w:rsid w:val="00A94916"/>
    <w:rsid w:val="00AB626A"/>
    <w:rsid w:val="00AC3C61"/>
    <w:rsid w:val="00AE253B"/>
    <w:rsid w:val="00B10428"/>
    <w:rsid w:val="00B132A0"/>
    <w:rsid w:val="00B13CBA"/>
    <w:rsid w:val="00B13E79"/>
    <w:rsid w:val="00B32E5E"/>
    <w:rsid w:val="00B520E6"/>
    <w:rsid w:val="00B56FC1"/>
    <w:rsid w:val="00B76B5A"/>
    <w:rsid w:val="00B85E7B"/>
    <w:rsid w:val="00BA3DCB"/>
    <w:rsid w:val="00BB77BA"/>
    <w:rsid w:val="00BE0BFB"/>
    <w:rsid w:val="00C40237"/>
    <w:rsid w:val="00C42330"/>
    <w:rsid w:val="00C5305A"/>
    <w:rsid w:val="00C82DD0"/>
    <w:rsid w:val="00C82EF7"/>
    <w:rsid w:val="00C92718"/>
    <w:rsid w:val="00CA48B7"/>
    <w:rsid w:val="00CB0FBA"/>
    <w:rsid w:val="00CC5F68"/>
    <w:rsid w:val="00CF5A08"/>
    <w:rsid w:val="00D06B3F"/>
    <w:rsid w:val="00D1139E"/>
    <w:rsid w:val="00D1353A"/>
    <w:rsid w:val="00D1784A"/>
    <w:rsid w:val="00D17C77"/>
    <w:rsid w:val="00D22498"/>
    <w:rsid w:val="00D31EE7"/>
    <w:rsid w:val="00D344B2"/>
    <w:rsid w:val="00D36C70"/>
    <w:rsid w:val="00D42BDD"/>
    <w:rsid w:val="00D450EC"/>
    <w:rsid w:val="00D8194D"/>
    <w:rsid w:val="00DC1E6A"/>
    <w:rsid w:val="00DC76C5"/>
    <w:rsid w:val="00DE2F5F"/>
    <w:rsid w:val="00DF1F37"/>
    <w:rsid w:val="00E16796"/>
    <w:rsid w:val="00E17B58"/>
    <w:rsid w:val="00E2180B"/>
    <w:rsid w:val="00E31C75"/>
    <w:rsid w:val="00E40016"/>
    <w:rsid w:val="00E603F8"/>
    <w:rsid w:val="00E90756"/>
    <w:rsid w:val="00EA6518"/>
    <w:rsid w:val="00EE0812"/>
    <w:rsid w:val="00EE1F26"/>
    <w:rsid w:val="00EE4C71"/>
    <w:rsid w:val="00F253DA"/>
    <w:rsid w:val="00F45582"/>
    <w:rsid w:val="00F52303"/>
    <w:rsid w:val="00F52C7B"/>
    <w:rsid w:val="00F6028B"/>
    <w:rsid w:val="00F70EE8"/>
    <w:rsid w:val="00F92624"/>
    <w:rsid w:val="00F966B1"/>
    <w:rsid w:val="00FA4660"/>
    <w:rsid w:val="00FA7C4C"/>
    <w:rsid w:val="00FB677F"/>
    <w:rsid w:val="00FC2BCE"/>
    <w:rsid w:val="00FC360A"/>
    <w:rsid w:val="00FD47B9"/>
    <w:rsid w:val="00FD5C9E"/>
    <w:rsid w:val="00FF25E4"/>
    <w:rsid w:val="00FF57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A2F17"/>
  <w15:chartTrackingRefBased/>
  <w15:docId w15:val="{7E19AE39-A85E-486E-8D5A-D19370B8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65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65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65C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65C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5765C2"/>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5765C2"/>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5765C2"/>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5765C2"/>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5765C2"/>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65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65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65C2"/>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5765C2"/>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5765C2"/>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5765C2"/>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5765C2"/>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5765C2"/>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5765C2"/>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576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65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65C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65C2"/>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5765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65C2"/>
    <w:rPr>
      <w:i/>
      <w:iCs/>
      <w:color w:val="404040" w:themeColor="text1" w:themeTint="BF"/>
    </w:rPr>
  </w:style>
  <w:style w:type="paragraph" w:styleId="Lijstalinea">
    <w:name w:val="List Paragraph"/>
    <w:basedOn w:val="Standaard"/>
    <w:uiPriority w:val="34"/>
    <w:qFormat/>
    <w:rsid w:val="005765C2"/>
    <w:pPr>
      <w:ind w:left="720"/>
      <w:contextualSpacing/>
    </w:pPr>
  </w:style>
  <w:style w:type="character" w:styleId="Intensievebenadrukking">
    <w:name w:val="Intense Emphasis"/>
    <w:basedOn w:val="Standaardalinea-lettertype"/>
    <w:uiPriority w:val="21"/>
    <w:qFormat/>
    <w:rsid w:val="005765C2"/>
    <w:rPr>
      <w:i/>
      <w:iCs/>
      <w:color w:val="0F4761" w:themeColor="accent1" w:themeShade="BF"/>
    </w:rPr>
  </w:style>
  <w:style w:type="paragraph" w:styleId="Duidelijkcitaat">
    <w:name w:val="Intense Quote"/>
    <w:basedOn w:val="Standaard"/>
    <w:next w:val="Standaard"/>
    <w:link w:val="DuidelijkcitaatChar"/>
    <w:uiPriority w:val="30"/>
    <w:qFormat/>
    <w:rsid w:val="00576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65C2"/>
    <w:rPr>
      <w:i/>
      <w:iCs/>
      <w:color w:val="0F4761" w:themeColor="accent1" w:themeShade="BF"/>
    </w:rPr>
  </w:style>
  <w:style w:type="character" w:styleId="Intensieveverwijzing">
    <w:name w:val="Intense Reference"/>
    <w:basedOn w:val="Standaardalinea-lettertype"/>
    <w:uiPriority w:val="32"/>
    <w:qFormat/>
    <w:rsid w:val="005765C2"/>
    <w:rPr>
      <w:b/>
      <w:bCs/>
      <w:smallCaps/>
      <w:color w:val="0F4761" w:themeColor="accent1" w:themeShade="BF"/>
      <w:spacing w:val="5"/>
    </w:rPr>
  </w:style>
  <w:style w:type="character" w:styleId="Hyperlink">
    <w:name w:val="Hyperlink"/>
    <w:basedOn w:val="Standaardalinea-lettertype"/>
    <w:uiPriority w:val="99"/>
    <w:unhideWhenUsed/>
    <w:rsid w:val="005765C2"/>
    <w:rPr>
      <w:color w:val="467886" w:themeColor="hyperlink"/>
      <w:u w:val="single"/>
    </w:rPr>
  </w:style>
  <w:style w:type="character" w:styleId="Onopgelostemelding">
    <w:name w:val="Unresolved Mention"/>
    <w:basedOn w:val="Standaardalinea-lettertype"/>
    <w:uiPriority w:val="99"/>
    <w:semiHidden/>
    <w:unhideWhenUsed/>
    <w:rsid w:val="005765C2"/>
    <w:rPr>
      <w:color w:val="605E5C"/>
      <w:shd w:val="clear" w:color="auto" w:fill="E1DFDD"/>
    </w:rPr>
  </w:style>
  <w:style w:type="table" w:styleId="Tabelraster">
    <w:name w:val="Table Grid"/>
    <w:basedOn w:val="Standaardtabel"/>
    <w:uiPriority w:val="59"/>
    <w:rsid w:val="00560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B2A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2A08"/>
  </w:style>
  <w:style w:type="paragraph" w:styleId="Voettekst">
    <w:name w:val="footer"/>
    <w:basedOn w:val="Standaard"/>
    <w:link w:val="VoettekstChar"/>
    <w:uiPriority w:val="99"/>
    <w:unhideWhenUsed/>
    <w:rsid w:val="008B2A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2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1193</Words>
  <Characters>6564</Characters>
  <Application>Microsoft Office Word</Application>
  <DocSecurity>4</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Carline Morskate</dc:creator>
  <cp:keywords/>
  <dc:description/>
  <cp:lastModifiedBy>Nunzia Yama-ter Burg</cp:lastModifiedBy>
  <cp:revision>2</cp:revision>
  <dcterms:created xsi:type="dcterms:W3CDTF">2026-02-16T08:42:00Z</dcterms:created>
  <dcterms:modified xsi:type="dcterms:W3CDTF">2026-02-16T08:42:00Z</dcterms:modified>
</cp:coreProperties>
</file>