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A9CD4" w14:textId="7F4A0E3A" w:rsidR="00A87A33" w:rsidRPr="00A87A33" w:rsidRDefault="00F02B6B" w:rsidP="00A87A33">
      <w:pPr>
        <w:rPr>
          <w:b/>
          <w:bCs/>
        </w:rPr>
      </w:pPr>
      <w:r w:rsidRPr="00A87A33">
        <w:rPr>
          <w:b/>
          <w:bCs/>
          <w:noProof/>
        </w:rPr>
        <w:drawing>
          <wp:inline distT="0" distB="0" distL="0" distR="0" wp14:anchorId="5710D26E" wp14:editId="3B65AD70">
            <wp:extent cx="921385" cy="653054"/>
            <wp:effectExtent l="0" t="0" r="0" b="0"/>
            <wp:docPr id="144917097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3804" cy="668944"/>
                    </a:xfrm>
                    <a:prstGeom prst="rect">
                      <a:avLst/>
                    </a:prstGeom>
                    <a:noFill/>
                    <a:ln>
                      <a:noFill/>
                    </a:ln>
                  </pic:spPr>
                </pic:pic>
              </a:graphicData>
            </a:graphic>
          </wp:inline>
        </w:drawing>
      </w:r>
      <w:r w:rsidR="00C03491">
        <w:rPr>
          <w:noProof/>
        </w:rPr>
        <w:drawing>
          <wp:inline distT="0" distB="0" distL="0" distR="0" wp14:anchorId="5A8C668B" wp14:editId="75C15CB0">
            <wp:extent cx="1065062" cy="1152525"/>
            <wp:effectExtent l="0" t="0" r="0" b="0"/>
            <wp:docPr id="1987055870" name="Afbeelding 3" descr="KHN_Logo_DarkBlue-Whit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N_Logo_DarkBlue-White (scre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0109" cy="1179629"/>
                    </a:xfrm>
                    <a:prstGeom prst="rect">
                      <a:avLst/>
                    </a:prstGeom>
                    <a:noFill/>
                    <a:ln>
                      <a:noFill/>
                    </a:ln>
                  </pic:spPr>
                </pic:pic>
              </a:graphicData>
            </a:graphic>
          </wp:inline>
        </w:drawing>
      </w:r>
    </w:p>
    <w:p w14:paraId="55912156" w14:textId="77777777" w:rsidR="00FD57B7" w:rsidRDefault="00FD57B7" w:rsidP="00AE77A1">
      <w:pPr>
        <w:rPr>
          <w:b/>
          <w:bCs/>
        </w:rPr>
      </w:pPr>
    </w:p>
    <w:p w14:paraId="634BAB3C" w14:textId="77777777" w:rsidR="00F02B6B" w:rsidRPr="00126274" w:rsidRDefault="000E13E6" w:rsidP="00AE77A1">
      <w:pPr>
        <w:rPr>
          <w:b/>
          <w:bCs/>
          <w:sz w:val="22"/>
          <w:szCs w:val="22"/>
        </w:rPr>
      </w:pPr>
      <w:r w:rsidRPr="000E13E6">
        <w:rPr>
          <w:b/>
          <w:bCs/>
        </w:rPr>
        <w:br/>
      </w:r>
      <w:r w:rsidR="00F02B6B" w:rsidRPr="00126274">
        <w:rPr>
          <w:b/>
          <w:bCs/>
          <w:sz w:val="22"/>
          <w:szCs w:val="22"/>
        </w:rPr>
        <w:t>Gemeente Borger-Odoorn</w:t>
      </w:r>
    </w:p>
    <w:p w14:paraId="390C8633" w14:textId="0E398783" w:rsidR="00FD57B7" w:rsidRPr="00126274" w:rsidRDefault="00F02B6B" w:rsidP="00AE77A1">
      <w:pPr>
        <w:rPr>
          <w:b/>
          <w:bCs/>
          <w:sz w:val="22"/>
          <w:szCs w:val="22"/>
        </w:rPr>
      </w:pPr>
      <w:r w:rsidRPr="00126274">
        <w:rPr>
          <w:b/>
          <w:bCs/>
          <w:sz w:val="22"/>
          <w:szCs w:val="22"/>
        </w:rPr>
        <w:t>Aan de gemeenteraad &amp; college van Borger-Odoorn</w:t>
      </w:r>
      <w:r w:rsidRPr="00126274">
        <w:rPr>
          <w:b/>
          <w:bCs/>
          <w:sz w:val="22"/>
          <w:szCs w:val="22"/>
        </w:rPr>
        <w:br/>
        <w:t>Postbus 3</w:t>
      </w:r>
      <w:r w:rsidRPr="00126274">
        <w:rPr>
          <w:b/>
          <w:bCs/>
          <w:sz w:val="22"/>
          <w:szCs w:val="22"/>
        </w:rPr>
        <w:br/>
        <w:t>7875 ZG Exloo</w:t>
      </w:r>
      <w:r w:rsidR="000E13E6" w:rsidRPr="00126274">
        <w:rPr>
          <w:b/>
          <w:bCs/>
          <w:sz w:val="22"/>
          <w:szCs w:val="22"/>
        </w:rPr>
        <w:br/>
      </w:r>
    </w:p>
    <w:p w14:paraId="7C9FCAE0" w14:textId="68FBE05D" w:rsidR="00FD57B7" w:rsidRPr="00126274" w:rsidRDefault="00FD57B7" w:rsidP="00AE77A1">
      <w:pPr>
        <w:rPr>
          <w:b/>
          <w:bCs/>
          <w:sz w:val="22"/>
          <w:szCs w:val="22"/>
        </w:rPr>
      </w:pPr>
      <w:r w:rsidRPr="00126274">
        <w:rPr>
          <w:b/>
          <w:bCs/>
          <w:sz w:val="22"/>
          <w:szCs w:val="22"/>
        </w:rPr>
        <w:t>Datum: 1</w:t>
      </w:r>
      <w:r w:rsidR="00F65244" w:rsidRPr="00126274">
        <w:rPr>
          <w:b/>
          <w:bCs/>
          <w:sz w:val="22"/>
          <w:szCs w:val="22"/>
        </w:rPr>
        <w:t>6</w:t>
      </w:r>
      <w:r w:rsidRPr="00126274">
        <w:rPr>
          <w:b/>
          <w:bCs/>
          <w:sz w:val="22"/>
          <w:szCs w:val="22"/>
        </w:rPr>
        <w:t xml:space="preserve"> juni 2026</w:t>
      </w:r>
    </w:p>
    <w:p w14:paraId="68E3EC46" w14:textId="77777777" w:rsidR="00FD57B7" w:rsidRPr="00126274" w:rsidRDefault="00FD57B7" w:rsidP="00AE77A1">
      <w:pPr>
        <w:rPr>
          <w:b/>
          <w:bCs/>
          <w:sz w:val="22"/>
          <w:szCs w:val="22"/>
        </w:rPr>
      </w:pPr>
    </w:p>
    <w:p w14:paraId="3BDB58F8" w14:textId="39584F84" w:rsidR="00AE77A1" w:rsidRPr="00126274" w:rsidRDefault="00AE77A1" w:rsidP="00AE77A1">
      <w:pPr>
        <w:rPr>
          <w:sz w:val="22"/>
          <w:szCs w:val="22"/>
        </w:rPr>
      </w:pPr>
      <w:r w:rsidRPr="00126274">
        <w:rPr>
          <w:b/>
          <w:bCs/>
          <w:sz w:val="22"/>
          <w:szCs w:val="22"/>
        </w:rPr>
        <w:t xml:space="preserve">Betreft: </w:t>
      </w:r>
      <w:r w:rsidR="00F65244" w:rsidRPr="00126274">
        <w:rPr>
          <w:b/>
          <w:bCs/>
          <w:sz w:val="22"/>
          <w:szCs w:val="22"/>
        </w:rPr>
        <w:t>Reactie op</w:t>
      </w:r>
      <w:r w:rsidRPr="00126274">
        <w:rPr>
          <w:b/>
          <w:bCs/>
          <w:sz w:val="22"/>
          <w:szCs w:val="22"/>
        </w:rPr>
        <w:t xml:space="preserve"> voorgenomen verhoging toeristenbelasting per 2027</w:t>
      </w:r>
    </w:p>
    <w:p w14:paraId="010E4C27" w14:textId="77777777" w:rsidR="00FD57B7" w:rsidRPr="00126274" w:rsidRDefault="00FD57B7" w:rsidP="00AE77A1">
      <w:pPr>
        <w:rPr>
          <w:sz w:val="22"/>
          <w:szCs w:val="22"/>
        </w:rPr>
      </w:pPr>
    </w:p>
    <w:p w14:paraId="68F103B9" w14:textId="12988AB7" w:rsidR="00AE77A1" w:rsidRPr="00126274" w:rsidRDefault="00AE77A1" w:rsidP="00AE77A1">
      <w:pPr>
        <w:rPr>
          <w:sz w:val="22"/>
          <w:szCs w:val="22"/>
        </w:rPr>
      </w:pPr>
      <w:r w:rsidRPr="00126274">
        <w:rPr>
          <w:sz w:val="22"/>
          <w:szCs w:val="22"/>
        </w:rPr>
        <w:t>Geacht college, geachte leden van de gemeenteraad,</w:t>
      </w:r>
    </w:p>
    <w:p w14:paraId="0128C40D" w14:textId="60D32D5F" w:rsidR="00AE77A1" w:rsidRPr="00126274" w:rsidRDefault="00AE77A1" w:rsidP="00AE77A1">
      <w:pPr>
        <w:rPr>
          <w:sz w:val="22"/>
          <w:szCs w:val="22"/>
        </w:rPr>
      </w:pPr>
      <w:r w:rsidRPr="00126274">
        <w:rPr>
          <w:sz w:val="22"/>
          <w:szCs w:val="22"/>
        </w:rPr>
        <w:t>Namens Koninklijke Horeca Nederland (KHN)</w:t>
      </w:r>
      <w:r w:rsidR="00FD57B7" w:rsidRPr="00126274">
        <w:rPr>
          <w:sz w:val="22"/>
          <w:szCs w:val="22"/>
        </w:rPr>
        <w:t xml:space="preserve">, afdeling Aa Hunze/Borger-Odoorn </w:t>
      </w:r>
      <w:r w:rsidRPr="00126274">
        <w:rPr>
          <w:sz w:val="22"/>
          <w:szCs w:val="22"/>
        </w:rPr>
        <w:t xml:space="preserve">en HISWA-RECRON maken wij bezwaar tegen het voornemen, zoals opgenomen in de Kadernota 2027, om de toeristenbelasting per 2027 te verhogen naar € 1,00 per overnachting voor groepsaccommodaties, € 1,50 voor campings en € 2,00 voor hotels, bed &amp; </w:t>
      </w:r>
      <w:proofErr w:type="spellStart"/>
      <w:r w:rsidRPr="00126274">
        <w:rPr>
          <w:sz w:val="22"/>
          <w:szCs w:val="22"/>
        </w:rPr>
        <w:t>breakfasts</w:t>
      </w:r>
      <w:proofErr w:type="spellEnd"/>
      <w:r w:rsidRPr="00126274">
        <w:rPr>
          <w:sz w:val="22"/>
          <w:szCs w:val="22"/>
        </w:rPr>
        <w:t xml:space="preserve"> en bungalowparken.</w:t>
      </w:r>
    </w:p>
    <w:p w14:paraId="13F5D328" w14:textId="77777777" w:rsidR="00AE77A1" w:rsidRPr="00126274" w:rsidRDefault="00AE77A1" w:rsidP="00AE77A1">
      <w:pPr>
        <w:rPr>
          <w:sz w:val="22"/>
          <w:szCs w:val="22"/>
        </w:rPr>
      </w:pPr>
      <w:r w:rsidRPr="00126274">
        <w:rPr>
          <w:sz w:val="22"/>
          <w:szCs w:val="22"/>
        </w:rPr>
        <w:t>Wij maken ons ernstige zorgen over de gevolgen van deze maatregel voor de toeristische sector en de lokale economie. Juist op een moment waarop ondernemers te maken hebben met stijgende kosten, toenemende belastingdruk en een achterblijvende vraag, achten wij een verdere verhoging van de toeristenbelasting onverstandig en schadelijk voor het vestigings- en ondernemersklimaat in Borger-Odoorn.</w:t>
      </w:r>
    </w:p>
    <w:p w14:paraId="58B2745B" w14:textId="77777777" w:rsidR="00AE77A1" w:rsidRPr="00126274" w:rsidRDefault="00AE77A1" w:rsidP="00AE77A1">
      <w:pPr>
        <w:rPr>
          <w:b/>
          <w:bCs/>
          <w:sz w:val="22"/>
          <w:szCs w:val="22"/>
        </w:rPr>
      </w:pPr>
      <w:r w:rsidRPr="00126274">
        <w:rPr>
          <w:b/>
          <w:bCs/>
          <w:sz w:val="22"/>
          <w:szCs w:val="22"/>
        </w:rPr>
        <w:t>Concurrentiepositie verder onder druk</w:t>
      </w:r>
    </w:p>
    <w:p w14:paraId="5126AFB2" w14:textId="77777777" w:rsidR="00AE77A1" w:rsidRPr="00126274" w:rsidRDefault="00AE77A1" w:rsidP="00AE77A1">
      <w:pPr>
        <w:rPr>
          <w:sz w:val="22"/>
          <w:szCs w:val="22"/>
        </w:rPr>
      </w:pPr>
      <w:r w:rsidRPr="00126274">
        <w:rPr>
          <w:sz w:val="22"/>
          <w:szCs w:val="22"/>
        </w:rPr>
        <w:t>De voorgestelde verhoging leidt direct tot hogere verblijfskosten voor gasten. De toeristenbelasting wordt immers volledig doorberekend aan bezoekers, terwijl ondernemers geen invloed hebben op de hoogte ervan. Hierdoor verslechtert de concurrentiepositie van Borger-Odoorn ten opzichte van omliggende gemeenten.</w:t>
      </w:r>
    </w:p>
    <w:p w14:paraId="542F1FB9" w14:textId="77777777" w:rsidR="00AE77A1" w:rsidRPr="00126274" w:rsidRDefault="00AE77A1" w:rsidP="00AE77A1">
      <w:pPr>
        <w:rPr>
          <w:sz w:val="22"/>
          <w:szCs w:val="22"/>
        </w:rPr>
      </w:pPr>
      <w:r w:rsidRPr="00126274">
        <w:rPr>
          <w:sz w:val="22"/>
          <w:szCs w:val="22"/>
        </w:rPr>
        <w:t xml:space="preserve">De voorgestelde tarieven plaatsen Borger-Odoorn bovendien aan de bovenkant van de regionale markt. In omliggende gemeenten bedraagt de toeristenbelasting momenteel € 1,40 in </w:t>
      </w:r>
      <w:proofErr w:type="spellStart"/>
      <w:r w:rsidRPr="00126274">
        <w:rPr>
          <w:sz w:val="22"/>
          <w:szCs w:val="22"/>
        </w:rPr>
        <w:t>Westerwolde</w:t>
      </w:r>
      <w:proofErr w:type="spellEnd"/>
      <w:r w:rsidRPr="00126274">
        <w:rPr>
          <w:sz w:val="22"/>
          <w:szCs w:val="22"/>
        </w:rPr>
        <w:t xml:space="preserve">, € 1,45 in Coevorden, € 1,55 in Aa en Hunze en € 1,75 in Emmen. Met een voorgesteld tarief van € 2,00 per persoon per overnachting voor hotels, </w:t>
      </w:r>
      <w:proofErr w:type="spellStart"/>
      <w:r w:rsidRPr="00126274">
        <w:rPr>
          <w:sz w:val="22"/>
          <w:szCs w:val="22"/>
        </w:rPr>
        <w:t>B&amp;B's</w:t>
      </w:r>
      <w:proofErr w:type="spellEnd"/>
      <w:r w:rsidRPr="00126274">
        <w:rPr>
          <w:sz w:val="22"/>
          <w:szCs w:val="22"/>
        </w:rPr>
        <w:t xml:space="preserve"> en bungalowparken wordt Borger-Odoorn daarmee één van de duurste gemeenten in de regio.</w:t>
      </w:r>
    </w:p>
    <w:p w14:paraId="2EE0D0CD" w14:textId="77777777" w:rsidR="00AE77A1" w:rsidRPr="00126274" w:rsidRDefault="00AE77A1" w:rsidP="00AE77A1">
      <w:pPr>
        <w:rPr>
          <w:sz w:val="22"/>
          <w:szCs w:val="22"/>
        </w:rPr>
      </w:pPr>
      <w:r w:rsidRPr="00126274">
        <w:rPr>
          <w:sz w:val="22"/>
          <w:szCs w:val="22"/>
        </w:rPr>
        <w:lastRenderedPageBreak/>
        <w:t>Dit is extra zorgwekkend omdat ondernemers signaleren dat het aantal boekingen momenteel fors achterblijft bij de verwachtingen. Consumenten zijn prijsgevoeliger geworden en vergelijken bestemmingen steeds kritischer. Een verdere verhoging van de verblijfskosten vergroot het risico dat gasten uitwijken naar concurrerende bestemmingen in de regio.</w:t>
      </w:r>
    </w:p>
    <w:p w14:paraId="01B72517" w14:textId="77777777" w:rsidR="00AE77A1" w:rsidRPr="00126274" w:rsidRDefault="00AE77A1" w:rsidP="00AE77A1">
      <w:pPr>
        <w:rPr>
          <w:b/>
          <w:bCs/>
          <w:sz w:val="22"/>
          <w:szCs w:val="22"/>
        </w:rPr>
      </w:pPr>
      <w:r w:rsidRPr="00126274">
        <w:rPr>
          <w:b/>
          <w:bCs/>
          <w:sz w:val="22"/>
          <w:szCs w:val="22"/>
        </w:rPr>
        <w:t>Stapeling van lasten maakt sector kwetsbaar</w:t>
      </w:r>
    </w:p>
    <w:p w14:paraId="6A1683F2" w14:textId="77777777" w:rsidR="00AE77A1" w:rsidRPr="00126274" w:rsidRDefault="00AE77A1" w:rsidP="00AE77A1">
      <w:pPr>
        <w:rPr>
          <w:sz w:val="22"/>
          <w:szCs w:val="22"/>
        </w:rPr>
      </w:pPr>
      <w:r w:rsidRPr="00126274">
        <w:rPr>
          <w:sz w:val="22"/>
          <w:szCs w:val="22"/>
        </w:rPr>
        <w:t>De gastvrijheidssector wordt al geruime tijd geconfronteerd met uitzonderlijke kostenstijgingen op het gebied van energie, personeel, inkoop, huisvesting en regelgeving. Daarbovenop komt de verhoging van het btw-tarief op logies van 9% naar 21%, die met name voor mkb-logiesverstrekkers zeer ingrijpende gevolgen heeft.</w:t>
      </w:r>
    </w:p>
    <w:p w14:paraId="7CD0DBA4" w14:textId="77777777" w:rsidR="00AE77A1" w:rsidRPr="00126274" w:rsidRDefault="00AE77A1" w:rsidP="00AE77A1">
      <w:pPr>
        <w:rPr>
          <w:sz w:val="22"/>
          <w:szCs w:val="22"/>
        </w:rPr>
      </w:pPr>
      <w:r w:rsidRPr="00126274">
        <w:rPr>
          <w:sz w:val="22"/>
          <w:szCs w:val="22"/>
        </w:rPr>
        <w:t>Uit onderzoek in opdracht van KHN en HISWA-RECRON blijkt dat bedrijven hierdoor aanzienlijke winstverliezen kunnen lijden, in sommige gevallen oplopend tot wel 80 procent. De opeenstapeling van lasten maakt het verdienmodel steeds kwetsbaarder en beperkt de ruimte voor investeringen in kwaliteit, innovatie, duurzaamheid en werkgelegenheid.</w:t>
      </w:r>
    </w:p>
    <w:p w14:paraId="738715AA" w14:textId="77777777" w:rsidR="00AE77A1" w:rsidRPr="00126274" w:rsidRDefault="00AE77A1" w:rsidP="00AE77A1">
      <w:pPr>
        <w:rPr>
          <w:sz w:val="22"/>
          <w:szCs w:val="22"/>
        </w:rPr>
      </w:pPr>
      <w:r w:rsidRPr="00126274">
        <w:rPr>
          <w:sz w:val="22"/>
          <w:szCs w:val="22"/>
        </w:rPr>
        <w:t>De voorgestelde verhoging van de toeristenbelasting komt daarmee bovenop een reeks lastenverzwaringen die de sector al zwaar treffen.</w:t>
      </w:r>
    </w:p>
    <w:p w14:paraId="20571AF6" w14:textId="77777777" w:rsidR="00AE77A1" w:rsidRPr="00126274" w:rsidRDefault="00AE77A1" w:rsidP="00AE77A1">
      <w:pPr>
        <w:rPr>
          <w:b/>
          <w:bCs/>
          <w:sz w:val="22"/>
          <w:szCs w:val="22"/>
        </w:rPr>
      </w:pPr>
      <w:r w:rsidRPr="00126274">
        <w:rPr>
          <w:b/>
          <w:bCs/>
          <w:sz w:val="22"/>
          <w:szCs w:val="22"/>
        </w:rPr>
        <w:t>Negatieve gevolgen voor de lokale economie</w:t>
      </w:r>
    </w:p>
    <w:p w14:paraId="48B2211D" w14:textId="77777777" w:rsidR="00AE77A1" w:rsidRPr="00126274" w:rsidRDefault="00AE77A1" w:rsidP="00AE77A1">
      <w:pPr>
        <w:rPr>
          <w:sz w:val="22"/>
          <w:szCs w:val="22"/>
        </w:rPr>
      </w:pPr>
      <w:r w:rsidRPr="00126274">
        <w:rPr>
          <w:sz w:val="22"/>
          <w:szCs w:val="22"/>
        </w:rPr>
        <w:t>De effecten van een hogere toeristenbelasting beperken zich niet tot verblijfsaccommodaties. Minder overnachtingen betekenen ook minder bestedingen in restaurants, cafés, winkels, attracties en andere lokale voorzieningen.</w:t>
      </w:r>
    </w:p>
    <w:p w14:paraId="74AD35E4" w14:textId="77777777" w:rsidR="00AE77A1" w:rsidRPr="00126274" w:rsidRDefault="00AE77A1" w:rsidP="00AE77A1">
      <w:pPr>
        <w:rPr>
          <w:sz w:val="22"/>
          <w:szCs w:val="22"/>
        </w:rPr>
      </w:pPr>
      <w:r w:rsidRPr="00126274">
        <w:rPr>
          <w:sz w:val="22"/>
          <w:szCs w:val="22"/>
        </w:rPr>
        <w:t>Onderzoek laat zien dat iedere gemiste euro aan hotelomzet leidt tot circa € 0,60 minder bestedingen in de lokale economie. Een maatregel die het aantal overnachtingen onder druk zet, raakt daarom niet alleen recreatieondernemers, maar ook andere ondernemers en uiteindelijk de economische vitaliteit van de gemeente als geheel.</w:t>
      </w:r>
    </w:p>
    <w:p w14:paraId="33F95C4C" w14:textId="77777777" w:rsidR="00AE77A1" w:rsidRPr="00126274" w:rsidRDefault="00AE77A1" w:rsidP="00AE77A1">
      <w:pPr>
        <w:rPr>
          <w:b/>
          <w:bCs/>
          <w:sz w:val="22"/>
          <w:szCs w:val="22"/>
        </w:rPr>
      </w:pPr>
      <w:r w:rsidRPr="00126274">
        <w:rPr>
          <w:b/>
          <w:bCs/>
          <w:sz w:val="22"/>
          <w:szCs w:val="22"/>
        </w:rPr>
        <w:t>Onvoldoende relatie tussen opbrengst en toeristische investeringen</w:t>
      </w:r>
    </w:p>
    <w:p w14:paraId="00569BD1" w14:textId="77777777" w:rsidR="00AE77A1" w:rsidRPr="00126274" w:rsidRDefault="00AE77A1" w:rsidP="00AE77A1">
      <w:pPr>
        <w:rPr>
          <w:sz w:val="22"/>
          <w:szCs w:val="22"/>
        </w:rPr>
      </w:pPr>
      <w:r w:rsidRPr="00126274">
        <w:rPr>
          <w:sz w:val="22"/>
          <w:szCs w:val="22"/>
        </w:rPr>
        <w:t>Het draagvlak voor toeristenbelasting neemt toe wanneer ondernemers en bezoekers zien dat de opbrengsten worden ingezet voor de versterking van recreatie, toerisme en de kwaliteit van de leefomgeving.</w:t>
      </w:r>
    </w:p>
    <w:p w14:paraId="15A449FD" w14:textId="77777777" w:rsidR="00AE77A1" w:rsidRPr="00126274" w:rsidRDefault="00AE77A1" w:rsidP="00AE77A1">
      <w:pPr>
        <w:rPr>
          <w:sz w:val="22"/>
          <w:szCs w:val="22"/>
        </w:rPr>
      </w:pPr>
      <w:r w:rsidRPr="00126274">
        <w:rPr>
          <w:sz w:val="22"/>
          <w:szCs w:val="22"/>
        </w:rPr>
        <w:t>Wij constateren echter dat een duidelijke koppeling tussen de opbrengsten van de toeristenbelasting en concrete investeringen in toeristische voorzieningen ontbreekt. Hierdoor ontstaat het beeld dat de toeristenbelasting vooral wordt gebruikt als algemene dekkingsbron voor gemeentelijke uitgaven. Dat ondermijnt het draagvlak en staat op gespannen voet met de ambitie om Borger-Odoorn aantrekkelijk te houden voor bezoekers én inwoners.</w:t>
      </w:r>
    </w:p>
    <w:p w14:paraId="5AB73711" w14:textId="77777777" w:rsidR="00AE77A1" w:rsidRPr="00126274" w:rsidRDefault="00AE77A1" w:rsidP="00AE77A1">
      <w:pPr>
        <w:rPr>
          <w:b/>
          <w:bCs/>
          <w:sz w:val="22"/>
          <w:szCs w:val="22"/>
        </w:rPr>
      </w:pPr>
      <w:r w:rsidRPr="00126274">
        <w:rPr>
          <w:b/>
          <w:bCs/>
          <w:sz w:val="22"/>
          <w:szCs w:val="22"/>
        </w:rPr>
        <w:t>Behoefte aan voorspelbaar en zorgvuldig beleid</w:t>
      </w:r>
    </w:p>
    <w:p w14:paraId="41C86C4F" w14:textId="77777777" w:rsidR="00AE77A1" w:rsidRPr="00126274" w:rsidRDefault="00AE77A1" w:rsidP="00AE77A1">
      <w:pPr>
        <w:rPr>
          <w:sz w:val="22"/>
          <w:szCs w:val="22"/>
        </w:rPr>
      </w:pPr>
      <w:r w:rsidRPr="00126274">
        <w:rPr>
          <w:sz w:val="22"/>
          <w:szCs w:val="22"/>
        </w:rPr>
        <w:t>Ondernemers hebben behoefte aan stabiliteit en voorspelbaarheid. Forse of plotselinge verhogingen van de toeristenbelasting maken prijsstelling, investeringsbeslissingen en langetermijnplanning aanzienlijk moeilijker.</w:t>
      </w:r>
    </w:p>
    <w:p w14:paraId="484085B2" w14:textId="49E9CD11" w:rsidR="00AE77A1" w:rsidRPr="00126274" w:rsidRDefault="00AE77A1" w:rsidP="00AE77A1">
      <w:pPr>
        <w:rPr>
          <w:sz w:val="22"/>
          <w:szCs w:val="22"/>
        </w:rPr>
      </w:pPr>
      <w:r w:rsidRPr="00126274">
        <w:rPr>
          <w:sz w:val="22"/>
          <w:szCs w:val="22"/>
        </w:rPr>
        <w:t xml:space="preserve">Daarnaast ervaren ondernemers dat zij onvoldoende worden betrokken bij de ontwikkeling van het tarievenbeleid en de besteding van de opbrengsten. Juist een constructieve samenwerking </w:t>
      </w:r>
      <w:r w:rsidRPr="00126274">
        <w:rPr>
          <w:sz w:val="22"/>
          <w:szCs w:val="22"/>
        </w:rPr>
        <w:lastRenderedPageBreak/>
        <w:t>tussen gemeente en sector is noodzakelijk om te komen tot beleid dat zowel economisch verantwoord als maatschappelijk gedragen is.</w:t>
      </w:r>
    </w:p>
    <w:p w14:paraId="51BC4000" w14:textId="740D9600" w:rsidR="00AE77A1" w:rsidRPr="00126274" w:rsidRDefault="00AE77A1" w:rsidP="00AE77A1">
      <w:pPr>
        <w:rPr>
          <w:b/>
          <w:bCs/>
          <w:sz w:val="22"/>
          <w:szCs w:val="22"/>
        </w:rPr>
      </w:pPr>
      <w:r w:rsidRPr="00126274">
        <w:rPr>
          <w:b/>
          <w:bCs/>
          <w:sz w:val="22"/>
          <w:szCs w:val="22"/>
        </w:rPr>
        <w:t>Ons verzoek</w:t>
      </w:r>
    </w:p>
    <w:p w14:paraId="3DF015B8" w14:textId="77777777" w:rsidR="00AE77A1" w:rsidRPr="00126274" w:rsidRDefault="00AE77A1" w:rsidP="00AE77A1">
      <w:pPr>
        <w:rPr>
          <w:sz w:val="22"/>
          <w:szCs w:val="22"/>
        </w:rPr>
      </w:pPr>
      <w:r w:rsidRPr="00126274">
        <w:rPr>
          <w:sz w:val="22"/>
          <w:szCs w:val="22"/>
        </w:rPr>
        <w:t>Wij verzoeken u daarom om:</w:t>
      </w:r>
    </w:p>
    <w:p w14:paraId="3E7E05E4" w14:textId="77777777" w:rsidR="00AE77A1" w:rsidRPr="00126274" w:rsidRDefault="00AE77A1" w:rsidP="00AE77A1">
      <w:pPr>
        <w:numPr>
          <w:ilvl w:val="0"/>
          <w:numId w:val="1"/>
        </w:numPr>
        <w:rPr>
          <w:sz w:val="22"/>
          <w:szCs w:val="22"/>
        </w:rPr>
      </w:pPr>
      <w:r w:rsidRPr="00126274">
        <w:rPr>
          <w:sz w:val="22"/>
          <w:szCs w:val="22"/>
        </w:rPr>
        <w:t>af te zien van de voorgestelde verhoging van de toeristenbelasting per 2027;</w:t>
      </w:r>
    </w:p>
    <w:p w14:paraId="03B4D1B3" w14:textId="77777777" w:rsidR="00AE77A1" w:rsidRPr="00126274" w:rsidRDefault="00AE77A1" w:rsidP="00AE77A1">
      <w:pPr>
        <w:numPr>
          <w:ilvl w:val="0"/>
          <w:numId w:val="1"/>
        </w:numPr>
        <w:rPr>
          <w:sz w:val="22"/>
          <w:szCs w:val="22"/>
        </w:rPr>
      </w:pPr>
      <w:r w:rsidRPr="00126274">
        <w:rPr>
          <w:sz w:val="22"/>
          <w:szCs w:val="22"/>
        </w:rPr>
        <w:t>eerst de cumulatieve effecten van landelijke en lokale lastenverzwaringen integraal te beoordelen;</w:t>
      </w:r>
    </w:p>
    <w:p w14:paraId="4ADD79A6" w14:textId="77777777" w:rsidR="00AE77A1" w:rsidRPr="00126274" w:rsidRDefault="00AE77A1" w:rsidP="00AE77A1">
      <w:pPr>
        <w:numPr>
          <w:ilvl w:val="0"/>
          <w:numId w:val="1"/>
        </w:numPr>
        <w:rPr>
          <w:sz w:val="22"/>
          <w:szCs w:val="22"/>
        </w:rPr>
      </w:pPr>
      <w:r w:rsidRPr="00126274">
        <w:rPr>
          <w:sz w:val="22"/>
          <w:szCs w:val="22"/>
        </w:rPr>
        <w:t>rekening te houden met de huidige marktomstandigheden en de signalen van achterblijvende boekingen;</w:t>
      </w:r>
    </w:p>
    <w:p w14:paraId="2D90A2EF" w14:textId="77777777" w:rsidR="00AE77A1" w:rsidRPr="00126274" w:rsidRDefault="00AE77A1" w:rsidP="00AE77A1">
      <w:pPr>
        <w:numPr>
          <w:ilvl w:val="0"/>
          <w:numId w:val="1"/>
        </w:numPr>
        <w:rPr>
          <w:sz w:val="22"/>
          <w:szCs w:val="22"/>
        </w:rPr>
      </w:pPr>
      <w:r w:rsidRPr="00126274">
        <w:rPr>
          <w:sz w:val="22"/>
          <w:szCs w:val="22"/>
        </w:rPr>
        <w:t>samen met de sector te onderzoeken hoe toeristische middelen effectief kunnen worden ingezet;</w:t>
      </w:r>
    </w:p>
    <w:p w14:paraId="20C76532" w14:textId="77777777" w:rsidR="00AE77A1" w:rsidRPr="00126274" w:rsidRDefault="00AE77A1" w:rsidP="00AE77A1">
      <w:pPr>
        <w:numPr>
          <w:ilvl w:val="0"/>
          <w:numId w:val="1"/>
        </w:numPr>
        <w:rPr>
          <w:sz w:val="22"/>
          <w:szCs w:val="22"/>
        </w:rPr>
      </w:pPr>
      <w:r w:rsidRPr="00126274">
        <w:rPr>
          <w:sz w:val="22"/>
          <w:szCs w:val="22"/>
        </w:rPr>
        <w:t>opbrengsten transparant en aantoonbaar te investeren in de versterking van het toeristisch product;</w:t>
      </w:r>
    </w:p>
    <w:p w14:paraId="1C81F5C0" w14:textId="77777777" w:rsidR="00AE77A1" w:rsidRPr="00126274" w:rsidRDefault="00AE77A1" w:rsidP="00AE77A1">
      <w:pPr>
        <w:numPr>
          <w:ilvl w:val="0"/>
          <w:numId w:val="1"/>
        </w:numPr>
        <w:rPr>
          <w:sz w:val="22"/>
          <w:szCs w:val="22"/>
        </w:rPr>
      </w:pPr>
      <w:r w:rsidRPr="00126274">
        <w:rPr>
          <w:sz w:val="22"/>
          <w:szCs w:val="22"/>
        </w:rPr>
        <w:t>te zorgen voor stabiliteit, voorspelbaarheid en voldoende draagvlak in het tarievenbeleid.</w:t>
      </w:r>
    </w:p>
    <w:p w14:paraId="40BD7E46" w14:textId="77777777" w:rsidR="00AE77A1" w:rsidRPr="00126274" w:rsidRDefault="00AE77A1" w:rsidP="00AE77A1">
      <w:pPr>
        <w:rPr>
          <w:b/>
          <w:bCs/>
          <w:sz w:val="22"/>
          <w:szCs w:val="22"/>
        </w:rPr>
      </w:pPr>
      <w:r w:rsidRPr="00126274">
        <w:rPr>
          <w:b/>
          <w:bCs/>
          <w:sz w:val="22"/>
          <w:szCs w:val="22"/>
        </w:rPr>
        <w:t>Tot slot</w:t>
      </w:r>
    </w:p>
    <w:p w14:paraId="40A20DC2" w14:textId="77777777" w:rsidR="00AE77A1" w:rsidRPr="00126274" w:rsidRDefault="00AE77A1" w:rsidP="00AE77A1">
      <w:pPr>
        <w:rPr>
          <w:sz w:val="22"/>
          <w:szCs w:val="22"/>
        </w:rPr>
      </w:pPr>
      <w:r w:rsidRPr="00126274">
        <w:rPr>
          <w:sz w:val="22"/>
          <w:szCs w:val="22"/>
        </w:rPr>
        <w:t>De gastvrijheidssector vormt een belangrijke economische pijler voor Borger-Odoorn. De sector zorgt voor werkgelegenheid, bestedingen bij lokale ondernemers en draagt bij aan de aantrekkelijkheid en leefbaarheid van de gemeente. Een gezonde en toekomstbestendige sector vraagt om voorspelbaar en evenwichtig beleid, waarin ruimte blijft voor ondernemerschap, investeringen en groei.</w:t>
      </w:r>
    </w:p>
    <w:p w14:paraId="23F6AC83" w14:textId="77777777" w:rsidR="00AE77A1" w:rsidRPr="00126274" w:rsidRDefault="00AE77A1" w:rsidP="00AE77A1">
      <w:pPr>
        <w:rPr>
          <w:sz w:val="22"/>
          <w:szCs w:val="22"/>
        </w:rPr>
      </w:pPr>
      <w:r w:rsidRPr="00126274">
        <w:rPr>
          <w:sz w:val="22"/>
          <w:szCs w:val="22"/>
        </w:rPr>
        <w:t>Wij verzoeken u daarom de voorgestelde verhoging van de toeristenbelasting te heroverwegen en gaan hierover graag met u in gesprek.</w:t>
      </w:r>
    </w:p>
    <w:p w14:paraId="4944D9AF" w14:textId="77777777" w:rsidR="00AE77A1" w:rsidRPr="00126274" w:rsidRDefault="00AE77A1" w:rsidP="00AE77A1">
      <w:pPr>
        <w:rPr>
          <w:sz w:val="22"/>
          <w:szCs w:val="22"/>
        </w:rPr>
      </w:pPr>
      <w:r w:rsidRPr="00126274">
        <w:rPr>
          <w:sz w:val="22"/>
          <w:szCs w:val="22"/>
        </w:rPr>
        <w:t>Met vriendelijke groet,</w:t>
      </w:r>
    </w:p>
    <w:p w14:paraId="50AA2B50" w14:textId="77777777" w:rsidR="005F45D7" w:rsidRPr="00126274" w:rsidRDefault="005F45D7" w:rsidP="00AE77A1">
      <w:pPr>
        <w:rPr>
          <w:sz w:val="22"/>
          <w:szCs w:val="22"/>
        </w:rPr>
      </w:pPr>
    </w:p>
    <w:p w14:paraId="31C98B46" w14:textId="77777777" w:rsidR="005F45D7" w:rsidRPr="00126274" w:rsidRDefault="005F45D7" w:rsidP="00AE77A1">
      <w:pPr>
        <w:rPr>
          <w:sz w:val="22"/>
          <w:szCs w:val="22"/>
        </w:rPr>
      </w:pPr>
    </w:p>
    <w:p w14:paraId="4D256F17" w14:textId="77777777" w:rsidR="00317286" w:rsidRPr="00126274" w:rsidRDefault="00AE77A1" w:rsidP="00AE77A1">
      <w:pPr>
        <w:rPr>
          <w:b/>
          <w:bCs/>
          <w:sz w:val="22"/>
          <w:szCs w:val="22"/>
        </w:rPr>
      </w:pPr>
      <w:r w:rsidRPr="00126274">
        <w:rPr>
          <w:b/>
          <w:bCs/>
          <w:sz w:val="22"/>
          <w:szCs w:val="22"/>
        </w:rPr>
        <w:t>Koninklijke Horeca Nederland (KHN)</w:t>
      </w:r>
    </w:p>
    <w:p w14:paraId="2D19AC8A" w14:textId="4D4BC86D" w:rsidR="00534265" w:rsidRPr="00126274" w:rsidRDefault="00317286" w:rsidP="00AE77A1">
      <w:pPr>
        <w:rPr>
          <w:sz w:val="22"/>
          <w:szCs w:val="22"/>
        </w:rPr>
      </w:pPr>
      <w:r w:rsidRPr="00126274">
        <w:rPr>
          <w:sz w:val="22"/>
          <w:szCs w:val="22"/>
        </w:rPr>
        <w:t>Inge Venema-Vogelzang (regiomanage</w:t>
      </w:r>
      <w:r w:rsidR="00534265" w:rsidRPr="00126274">
        <w:rPr>
          <w:sz w:val="22"/>
          <w:szCs w:val="22"/>
        </w:rPr>
        <w:t>r</w:t>
      </w:r>
      <w:r w:rsidR="00666A2A" w:rsidRPr="00126274">
        <w:rPr>
          <w:sz w:val="22"/>
          <w:szCs w:val="22"/>
        </w:rPr>
        <w:t xml:space="preserve"> Drenthe</w:t>
      </w:r>
      <w:r w:rsidR="00534265" w:rsidRPr="00126274">
        <w:rPr>
          <w:sz w:val="22"/>
          <w:szCs w:val="22"/>
        </w:rPr>
        <w:t>)</w:t>
      </w:r>
    </w:p>
    <w:p w14:paraId="317C314F" w14:textId="47A3BDC5" w:rsidR="00534265" w:rsidRPr="00126274" w:rsidRDefault="00534265" w:rsidP="00AE77A1">
      <w:pPr>
        <w:rPr>
          <w:sz w:val="22"/>
          <w:szCs w:val="22"/>
        </w:rPr>
      </w:pPr>
      <w:r w:rsidRPr="00126274">
        <w:rPr>
          <w:sz w:val="22"/>
          <w:szCs w:val="22"/>
        </w:rPr>
        <w:t>Elina van Zanten (Voorzitter KHN Aa Hunze/ Borger-Odoorn)</w:t>
      </w:r>
    </w:p>
    <w:p w14:paraId="715FDBF9" w14:textId="71AA4B5A" w:rsidR="00AE77A1" w:rsidRPr="00126274" w:rsidRDefault="00AE77A1" w:rsidP="00AE77A1">
      <w:pPr>
        <w:rPr>
          <w:b/>
          <w:bCs/>
          <w:sz w:val="22"/>
          <w:szCs w:val="22"/>
        </w:rPr>
      </w:pPr>
      <w:r w:rsidRPr="00126274">
        <w:rPr>
          <w:sz w:val="22"/>
          <w:szCs w:val="22"/>
        </w:rPr>
        <w:br/>
      </w:r>
      <w:r w:rsidRPr="00126274">
        <w:rPr>
          <w:b/>
          <w:bCs/>
          <w:sz w:val="22"/>
          <w:szCs w:val="22"/>
        </w:rPr>
        <w:t>HISWA-RECRON</w:t>
      </w:r>
    </w:p>
    <w:p w14:paraId="6B11D42A" w14:textId="6F54D9FB" w:rsidR="00534265" w:rsidRPr="00126274" w:rsidRDefault="00666A2A" w:rsidP="00AE77A1">
      <w:pPr>
        <w:rPr>
          <w:sz w:val="22"/>
          <w:szCs w:val="22"/>
        </w:rPr>
      </w:pPr>
      <w:r w:rsidRPr="00126274">
        <w:rPr>
          <w:sz w:val="22"/>
          <w:szCs w:val="22"/>
        </w:rPr>
        <w:t>Petra Ellen</w:t>
      </w:r>
      <w:r w:rsidR="00126274" w:rsidRPr="00126274">
        <w:rPr>
          <w:sz w:val="22"/>
          <w:szCs w:val="22"/>
        </w:rPr>
        <w:t>s</w:t>
      </w:r>
      <w:r w:rsidRPr="00126274">
        <w:rPr>
          <w:sz w:val="22"/>
          <w:szCs w:val="22"/>
        </w:rPr>
        <w:t xml:space="preserve"> (regiomanager Overijssel &amp; Drenthe)</w:t>
      </w:r>
    </w:p>
    <w:p w14:paraId="619AEAEC" w14:textId="77777777" w:rsidR="001C4163" w:rsidRDefault="001C4163"/>
    <w:sectPr w:rsidR="001C4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E64E0"/>
    <w:multiLevelType w:val="multilevel"/>
    <w:tmpl w:val="4A4A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4258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7A1"/>
    <w:rsid w:val="000E13E6"/>
    <w:rsid w:val="00126274"/>
    <w:rsid w:val="001C4163"/>
    <w:rsid w:val="00317286"/>
    <w:rsid w:val="003F5FB5"/>
    <w:rsid w:val="00534265"/>
    <w:rsid w:val="005F45D7"/>
    <w:rsid w:val="006475F2"/>
    <w:rsid w:val="00666A2A"/>
    <w:rsid w:val="006D2C58"/>
    <w:rsid w:val="007616F4"/>
    <w:rsid w:val="007C2975"/>
    <w:rsid w:val="00A87A33"/>
    <w:rsid w:val="00AE77A1"/>
    <w:rsid w:val="00C03491"/>
    <w:rsid w:val="00DC1884"/>
    <w:rsid w:val="00DD4925"/>
    <w:rsid w:val="00E07703"/>
    <w:rsid w:val="00EA3C28"/>
    <w:rsid w:val="00F02B6B"/>
    <w:rsid w:val="00F65244"/>
    <w:rsid w:val="00F80A52"/>
    <w:rsid w:val="00FD5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FACE"/>
  <w15:chartTrackingRefBased/>
  <w15:docId w15:val="{E250A117-1CA1-402E-AF7F-4427492B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7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7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77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77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E77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E77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77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77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77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77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77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77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77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77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77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77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77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77A1"/>
    <w:rPr>
      <w:rFonts w:eastAsiaTheme="majorEastAsia" w:cstheme="majorBidi"/>
      <w:color w:val="272727" w:themeColor="text1" w:themeTint="D8"/>
    </w:rPr>
  </w:style>
  <w:style w:type="paragraph" w:styleId="Titel">
    <w:name w:val="Title"/>
    <w:basedOn w:val="Standaard"/>
    <w:next w:val="Standaard"/>
    <w:link w:val="TitelChar"/>
    <w:uiPriority w:val="10"/>
    <w:qFormat/>
    <w:rsid w:val="00AE7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77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77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77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77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77A1"/>
    <w:rPr>
      <w:i/>
      <w:iCs/>
      <w:color w:val="404040" w:themeColor="text1" w:themeTint="BF"/>
    </w:rPr>
  </w:style>
  <w:style w:type="paragraph" w:styleId="Lijstalinea">
    <w:name w:val="List Paragraph"/>
    <w:basedOn w:val="Standaard"/>
    <w:uiPriority w:val="34"/>
    <w:qFormat/>
    <w:rsid w:val="00AE77A1"/>
    <w:pPr>
      <w:ind w:left="720"/>
      <w:contextualSpacing/>
    </w:pPr>
  </w:style>
  <w:style w:type="character" w:styleId="Intensievebenadrukking">
    <w:name w:val="Intense Emphasis"/>
    <w:basedOn w:val="Standaardalinea-lettertype"/>
    <w:uiPriority w:val="21"/>
    <w:qFormat/>
    <w:rsid w:val="00AE77A1"/>
    <w:rPr>
      <w:i/>
      <w:iCs/>
      <w:color w:val="0F4761" w:themeColor="accent1" w:themeShade="BF"/>
    </w:rPr>
  </w:style>
  <w:style w:type="paragraph" w:styleId="Duidelijkcitaat">
    <w:name w:val="Intense Quote"/>
    <w:basedOn w:val="Standaard"/>
    <w:next w:val="Standaard"/>
    <w:link w:val="DuidelijkcitaatChar"/>
    <w:uiPriority w:val="30"/>
    <w:qFormat/>
    <w:rsid w:val="00AE7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77A1"/>
    <w:rPr>
      <w:i/>
      <w:iCs/>
      <w:color w:val="0F4761" w:themeColor="accent1" w:themeShade="BF"/>
    </w:rPr>
  </w:style>
  <w:style w:type="character" w:styleId="Intensieveverwijzing">
    <w:name w:val="Intense Reference"/>
    <w:basedOn w:val="Standaardalinea-lettertype"/>
    <w:uiPriority w:val="32"/>
    <w:qFormat/>
    <w:rsid w:val="00AE77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5234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Ellens</dc:creator>
  <cp:keywords/>
  <dc:description/>
  <cp:lastModifiedBy>Inge Venema-Vogelzang</cp:lastModifiedBy>
  <cp:revision>2</cp:revision>
  <dcterms:created xsi:type="dcterms:W3CDTF">2026-06-19T06:30:00Z</dcterms:created>
  <dcterms:modified xsi:type="dcterms:W3CDTF">2026-06-19T06:30:00Z</dcterms:modified>
</cp:coreProperties>
</file>